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9E" w:rsidRPr="003106F7" w:rsidRDefault="0051779E" w:rsidP="002F2B8E">
      <w:pPr>
        <w:pStyle w:val="2"/>
        <w:ind w:firstLine="7938"/>
        <w:contextualSpacing/>
        <w:rPr>
          <w:rFonts w:eastAsia="Times New Roman"/>
          <w:b w:val="0"/>
          <w:i/>
          <w:sz w:val="20"/>
          <w:szCs w:val="20"/>
        </w:rPr>
      </w:pPr>
      <w:r w:rsidRPr="003106F7">
        <w:rPr>
          <w:rFonts w:eastAsia="Times New Roman"/>
          <w:b w:val="0"/>
          <w:i/>
          <w:sz w:val="20"/>
          <w:szCs w:val="20"/>
        </w:rPr>
        <w:t xml:space="preserve">Приложение № </w:t>
      </w:r>
      <w:r w:rsidR="001E7E57" w:rsidRPr="003106F7">
        <w:rPr>
          <w:rFonts w:eastAsia="Times New Roman"/>
          <w:b w:val="0"/>
          <w:i/>
          <w:sz w:val="20"/>
          <w:szCs w:val="20"/>
        </w:rPr>
        <w:t>2</w:t>
      </w:r>
    </w:p>
    <w:p w:rsidR="0051779E" w:rsidRPr="003106F7" w:rsidRDefault="0051779E" w:rsidP="002F2B8E">
      <w:pPr>
        <w:pStyle w:val="2"/>
        <w:ind w:firstLine="7938"/>
        <w:contextualSpacing/>
        <w:rPr>
          <w:rFonts w:eastAsia="Times New Roman"/>
          <w:b w:val="0"/>
          <w:i/>
          <w:sz w:val="20"/>
          <w:szCs w:val="20"/>
        </w:rPr>
      </w:pPr>
      <w:r w:rsidRPr="003106F7">
        <w:rPr>
          <w:rFonts w:eastAsia="Times New Roman"/>
          <w:b w:val="0"/>
          <w:i/>
          <w:sz w:val="20"/>
          <w:szCs w:val="20"/>
        </w:rPr>
        <w:t xml:space="preserve">к </w:t>
      </w:r>
      <w:r w:rsidR="0026185F" w:rsidRPr="003106F7">
        <w:rPr>
          <w:rFonts w:eastAsia="Times New Roman"/>
          <w:b w:val="0"/>
          <w:i/>
          <w:sz w:val="20"/>
          <w:szCs w:val="20"/>
        </w:rPr>
        <w:t>У</w:t>
      </w:r>
      <w:r w:rsidRPr="003106F7">
        <w:rPr>
          <w:rFonts w:eastAsia="Times New Roman"/>
          <w:b w:val="0"/>
          <w:i/>
          <w:sz w:val="20"/>
          <w:szCs w:val="20"/>
        </w:rPr>
        <w:t>четной политике</w:t>
      </w:r>
    </w:p>
    <w:p w:rsidR="00A862AB" w:rsidRPr="003106F7" w:rsidRDefault="00A862AB" w:rsidP="00D020E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F7">
        <w:rPr>
          <w:rFonts w:ascii="Times New Roman" w:hAnsi="Times New Roman" w:cs="Times New Roman"/>
          <w:b/>
          <w:sz w:val="24"/>
          <w:szCs w:val="24"/>
        </w:rPr>
        <w:t>Порядок проведения инвентаризации активов и обязательств</w:t>
      </w:r>
    </w:p>
    <w:p w:rsidR="00A862AB" w:rsidRPr="003106F7" w:rsidRDefault="00A862AB" w:rsidP="00D020E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62AB" w:rsidRPr="003106F7" w:rsidRDefault="00A862AB" w:rsidP="00D020E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6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62AB" w:rsidRPr="003106F7" w:rsidRDefault="00A862AB" w:rsidP="00D020E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B4427" w:rsidRPr="003106F7" w:rsidRDefault="00A862AB" w:rsidP="0026185F">
      <w:pPr>
        <w:pStyle w:val="a6"/>
        <w:tabs>
          <w:tab w:val="left" w:pos="284"/>
        </w:tabs>
        <w:spacing w:before="0" w:beforeAutospacing="0" w:after="150" w:afterAutospacing="0"/>
        <w:jc w:val="both"/>
      </w:pPr>
      <w:r w:rsidRPr="003106F7">
        <w:t xml:space="preserve">1.1. </w:t>
      </w:r>
      <w:r w:rsidR="008B4427" w:rsidRPr="003106F7">
        <w:t>Настоящий Порядок разработан в соответствии со следующими документами:   </w:t>
      </w:r>
    </w:p>
    <w:p w:rsidR="008B4427" w:rsidRPr="003106F7" w:rsidRDefault="005C4F73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hyperlink r:id="rId7" w:anchor="/document/99/902316088/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Законом от 06.12.2011 № 402-ФЗ «О бухгалтерском учете»</w:t>
        </w:r>
      </w:hyperlink>
      <w:r w:rsidR="008B4427" w:rsidRPr="003106F7">
        <w:rPr>
          <w:rFonts w:ascii="Times New Roman" w:hAnsi="Times New Roman" w:cs="Times New Roman"/>
        </w:rPr>
        <w:t>;</w:t>
      </w:r>
    </w:p>
    <w:p w:rsidR="008B4427" w:rsidRPr="003106F7" w:rsidRDefault="008B4427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 </w:t>
      </w:r>
      <w:hyperlink r:id="rId8" w:anchor="/document/99/420388973/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приказом Минфина от 31.12.2016 № </w:t>
        </w:r>
      </w:hyperlink>
      <w:hyperlink r:id="rId9" w:anchor="/document/99/420388973/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256н</w:t>
        </w:r>
      </w:hyperlink>
      <w:r w:rsidRPr="003106F7">
        <w:rPr>
          <w:rFonts w:ascii="Times New Roman" w:hAnsi="Times New Roman" w:cs="Times New Roman"/>
        </w:rPr>
        <w:t>;</w:t>
      </w:r>
    </w:p>
    <w:p w:rsidR="008B4427" w:rsidRPr="003106F7" w:rsidRDefault="008B4427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Федеральным стандартом «Доходы», утвержденным </w:t>
      </w:r>
      <w:hyperlink r:id="rId10" w:anchor="/document/99/542619320/" w:tooltip="Приказ Минфина России от 27.02.2018 № 32н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приказом Минфина от 27.02.2018 </w:t>
        </w:r>
      </w:hyperlink>
      <w:hyperlink r:id="rId11" w:anchor="/document/99/542619320/" w:tooltip="Приказ Минфина России от 27.02.2018 № 32н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32н</w:t>
        </w:r>
      </w:hyperlink>
      <w:r w:rsidRPr="003106F7">
        <w:rPr>
          <w:rFonts w:ascii="Times New Roman" w:hAnsi="Times New Roman" w:cs="Times New Roman"/>
        </w:rPr>
        <w:t>;</w:t>
      </w:r>
    </w:p>
    <w:p w:rsidR="008B4427" w:rsidRPr="003106F7" w:rsidRDefault="008B4427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Федеральным стандартом «Учетная политика, оценочные значения и ошибки», утвержденным </w:t>
      </w:r>
      <w:hyperlink r:id="rId12" w:anchor="/document/99/542618106/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приказом Минфина от 30.12.2017 № 274н</w:t>
        </w:r>
      </w:hyperlink>
      <w:r w:rsidRPr="003106F7">
        <w:rPr>
          <w:rFonts w:ascii="Times New Roman" w:hAnsi="Times New Roman" w:cs="Times New Roman"/>
        </w:rPr>
        <w:t>;</w:t>
      </w:r>
    </w:p>
    <w:p w:rsidR="008B4427" w:rsidRPr="003106F7" w:rsidRDefault="005C4F73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hyperlink r:id="rId13" w:anchor="/document/99/499084713/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указанием ЦБ от 11.03.2014 № 3210-У «О порядке ведения кассовых операций юридическими лицами...»</w:t>
        </w:r>
      </w:hyperlink>
      <w:r w:rsidR="008B4427" w:rsidRPr="003106F7">
        <w:rPr>
          <w:rFonts w:ascii="Times New Roman" w:hAnsi="Times New Roman" w:cs="Times New Roman"/>
        </w:rPr>
        <w:t>;</w:t>
      </w:r>
    </w:p>
    <w:p w:rsidR="008B4427" w:rsidRPr="003106F7" w:rsidRDefault="005C4F73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hyperlink r:id="rId14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Методическими указаниями по первичным документам и регистрам</w:t>
        </w:r>
      </w:hyperlink>
      <w:r w:rsidR="008B4427" w:rsidRPr="003106F7">
        <w:rPr>
          <w:rFonts w:ascii="Times New Roman" w:hAnsi="Times New Roman" w:cs="Times New Roman"/>
        </w:rPr>
        <w:t>, утвержденным </w:t>
      </w:r>
      <w:hyperlink r:id="rId15" w:anchor="/document/99/420266549/ZA00MAO2N0/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приказом Минфина от 30.03.2015 № 52н</w:t>
        </w:r>
      </w:hyperlink>
      <w:r w:rsidR="008B4427" w:rsidRPr="003106F7">
        <w:rPr>
          <w:rFonts w:ascii="Times New Roman" w:hAnsi="Times New Roman" w:cs="Times New Roman"/>
        </w:rPr>
        <w:t>;</w:t>
      </w:r>
    </w:p>
    <w:p w:rsidR="008B4427" w:rsidRPr="003106F7" w:rsidRDefault="005C4F73" w:rsidP="0026185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hyperlink r:id="rId16" w:anchor="/document/99/901771424/ZA00MNG2P3/" w:tooltip="ПРАВИЛА учета и хранения драгоценных металлов, драгоценных камней и продукции из них, а также ведения соответствующей отчетности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Правилами учета и хранения драгоценных металлов, камней и изделий</w:t>
        </w:r>
      </w:hyperlink>
      <w:r w:rsidR="008B4427" w:rsidRPr="003106F7">
        <w:rPr>
          <w:rFonts w:ascii="Times New Roman" w:hAnsi="Times New Roman" w:cs="Times New Roman"/>
        </w:rPr>
        <w:t>, утвержденными </w:t>
      </w:r>
      <w:hyperlink r:id="rId17" w:anchor="/document/99/901771424/" w:history="1">
        <w:r w:rsidR="008B4427" w:rsidRPr="003106F7">
          <w:rPr>
            <w:rStyle w:val="a7"/>
            <w:rFonts w:ascii="Times New Roman" w:hAnsi="Times New Roman" w:cs="Times New Roman"/>
            <w:color w:val="auto"/>
            <w:u w:val="none"/>
          </w:rPr>
          <w:t>постановлением Правительства от 28.09.2000 № 731</w:t>
        </w:r>
      </w:hyperlink>
      <w:r w:rsidR="008B4427" w:rsidRPr="003106F7">
        <w:rPr>
          <w:rFonts w:ascii="Times New Roman" w:hAnsi="Times New Roman" w:cs="Times New Roman"/>
        </w:rPr>
        <w:t>.</w:t>
      </w:r>
    </w:p>
    <w:p w:rsidR="008B4427" w:rsidRPr="003106F7" w:rsidRDefault="008B4427" w:rsidP="0026185F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427" w:rsidRPr="003106F7" w:rsidRDefault="008B4427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1.2. </w:t>
      </w:r>
      <w:r w:rsidRPr="003106F7">
        <w:rPr>
          <w:rFonts w:ascii="Times New Roman" w:hAnsi="Times New Roman" w:cs="Times New Roman"/>
          <w:shd w:val="clear" w:color="auto" w:fill="FFFFFF"/>
        </w:rPr>
        <w:t xml:space="preserve">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</w:t>
      </w:r>
      <w:r w:rsidRPr="003106F7">
        <w:rPr>
          <w:rFonts w:ascii="Times New Roman" w:hAnsi="Times New Roman" w:cs="Times New Roman"/>
        </w:rPr>
        <w:br/>
      </w:r>
      <w:r w:rsidRPr="003106F7">
        <w:rPr>
          <w:rFonts w:ascii="Times New Roman" w:hAnsi="Times New Roman" w:cs="Times New Roman"/>
          <w:shd w:val="clear" w:color="auto" w:fill="FFFFFF"/>
        </w:rPr>
        <w:t xml:space="preserve">сроки ее проведения, перечень активов и обязательств, проверяемых при проведении </w:t>
      </w:r>
      <w:r w:rsidRPr="003106F7">
        <w:rPr>
          <w:rFonts w:ascii="Times New Roman" w:hAnsi="Times New Roman" w:cs="Times New Roman"/>
        </w:rPr>
        <w:br/>
      </w:r>
      <w:r w:rsidRPr="003106F7">
        <w:rPr>
          <w:rFonts w:ascii="Times New Roman" w:hAnsi="Times New Roman" w:cs="Times New Roman"/>
          <w:shd w:val="clear" w:color="auto" w:fill="FFFFFF"/>
        </w:rPr>
        <w:t>инвентаризации.</w:t>
      </w:r>
    </w:p>
    <w:p w:rsidR="008B4427" w:rsidRPr="003106F7" w:rsidRDefault="008B4427" w:rsidP="0026185F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427" w:rsidRPr="003106F7" w:rsidRDefault="008B4427" w:rsidP="0026185F">
      <w:pPr>
        <w:pStyle w:val="a6"/>
        <w:tabs>
          <w:tab w:val="left" w:pos="284"/>
        </w:tabs>
        <w:spacing w:before="0" w:beforeAutospacing="0" w:after="150" w:afterAutospacing="0"/>
        <w:jc w:val="both"/>
      </w:pPr>
      <w:r w:rsidRPr="003106F7">
        <w:t>1.3. Инвентаризации по</w:t>
      </w:r>
      <w:bookmarkStart w:id="0" w:name="_GoBack"/>
      <w:bookmarkEnd w:id="0"/>
      <w:r w:rsidRPr="003106F7">
        <w:t>длежит все имущество учреждения независимо от его</w:t>
      </w:r>
      <w:r w:rsidR="00BD3690" w:rsidRPr="003106F7">
        <w:t xml:space="preserve"> </w:t>
      </w:r>
      <w:r w:rsidRPr="003106F7">
        <w:t>местонахождения и все виды финансовых активов и обязательств учреждения. </w:t>
      </w:r>
      <w:r w:rsidRPr="003106F7">
        <w:rPr>
          <w:iCs/>
        </w:rPr>
        <w:t>Также</w:t>
      </w:r>
      <w:r w:rsidRPr="003106F7">
        <w:br/>
      </w:r>
      <w:r w:rsidRPr="003106F7">
        <w:rPr>
          <w:iCs/>
        </w:rPr>
        <w:t>инвентаризации подлежит имущество, находящееся на ответственном хранении учреждения.</w:t>
      </w:r>
    </w:p>
    <w:p w:rsidR="008B4427" w:rsidRPr="003106F7" w:rsidRDefault="008B4427" w:rsidP="0026185F">
      <w:pPr>
        <w:tabs>
          <w:tab w:val="left" w:pos="284"/>
        </w:tabs>
        <w:spacing w:after="15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И</w:t>
      </w:r>
      <w:r w:rsidRPr="003106F7">
        <w:rPr>
          <w:rFonts w:ascii="Times New Roman" w:hAnsi="Times New Roman" w:cs="Times New Roman"/>
          <w:iCs/>
        </w:rPr>
        <w:t>нвентаризацию имущества, переданного в аренду (безвозмездное пользование),</w:t>
      </w:r>
      <w:r w:rsidR="00BD3690" w:rsidRPr="003106F7">
        <w:rPr>
          <w:rFonts w:ascii="Times New Roman" w:hAnsi="Times New Roman" w:cs="Times New Roman"/>
          <w:iCs/>
        </w:rPr>
        <w:t xml:space="preserve"> </w:t>
      </w:r>
      <w:r w:rsidRPr="003106F7">
        <w:rPr>
          <w:rFonts w:ascii="Times New Roman" w:hAnsi="Times New Roman" w:cs="Times New Roman"/>
          <w:iCs/>
          <w:shd w:val="clear" w:color="auto" w:fill="FFFFCC"/>
        </w:rPr>
        <w:br/>
      </w:r>
      <w:r w:rsidRPr="003106F7">
        <w:rPr>
          <w:rFonts w:ascii="Times New Roman" w:hAnsi="Times New Roman" w:cs="Times New Roman"/>
          <w:iCs/>
        </w:rPr>
        <w:t>проводит арендатор (ссудополучатель).</w:t>
      </w:r>
    </w:p>
    <w:p w:rsidR="008B4427" w:rsidRPr="003106F7" w:rsidRDefault="008B4427" w:rsidP="0026185F">
      <w:pPr>
        <w:tabs>
          <w:tab w:val="left" w:pos="284"/>
        </w:tabs>
        <w:spacing w:after="15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Инвентаризация имущества производится по его местонахождению и в разрезе</w:t>
      </w:r>
      <w:r w:rsidR="00BD3690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br/>
        <w:t>ответственных (материально ответственных) лиц, далее – ответственные лица.</w:t>
      </w:r>
    </w:p>
    <w:p w:rsidR="00D020E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1.</w:t>
      </w:r>
      <w:r w:rsidR="002301FD" w:rsidRPr="003106F7">
        <w:rPr>
          <w:rFonts w:ascii="Times New Roman" w:hAnsi="Times New Roman" w:cs="Times New Roman"/>
          <w:sz w:val="24"/>
          <w:szCs w:val="24"/>
        </w:rPr>
        <w:t>4</w:t>
      </w:r>
      <w:r w:rsidRPr="003106F7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</w:t>
      </w:r>
      <w:r w:rsidR="002301FD" w:rsidRPr="003106F7">
        <w:rPr>
          <w:rFonts w:ascii="Times New Roman" w:hAnsi="Times New Roman" w:cs="Times New Roman"/>
          <w:sz w:val="24"/>
          <w:szCs w:val="24"/>
        </w:rPr>
        <w:t xml:space="preserve"> </w:t>
      </w:r>
      <w:r w:rsidRPr="003106F7">
        <w:rPr>
          <w:rFonts w:ascii="Times New Roman" w:hAnsi="Times New Roman" w:cs="Times New Roman"/>
          <w:sz w:val="24"/>
          <w:szCs w:val="24"/>
        </w:rPr>
        <w:t>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потенциала или экономических выгод;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</w:t>
      </w:r>
      <w:r w:rsidR="002301FD" w:rsidRPr="003106F7">
        <w:rPr>
          <w:rFonts w:ascii="Times New Roman" w:hAnsi="Times New Roman" w:cs="Times New Roman"/>
          <w:sz w:val="24"/>
          <w:szCs w:val="24"/>
        </w:rPr>
        <w:t xml:space="preserve"> </w:t>
      </w:r>
      <w:r w:rsidRPr="003106F7">
        <w:rPr>
          <w:rFonts w:ascii="Times New Roman" w:hAnsi="Times New Roman" w:cs="Times New Roman"/>
          <w:sz w:val="24"/>
          <w:szCs w:val="24"/>
        </w:rPr>
        <w:t>обязательством признается задолженность, возникшая в результате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2301FD" w:rsidRPr="003106F7" w:rsidRDefault="002301FD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1.</w:t>
      </w:r>
      <w:r w:rsidR="002301FD" w:rsidRPr="003106F7">
        <w:rPr>
          <w:rFonts w:ascii="Times New Roman" w:hAnsi="Times New Roman" w:cs="Times New Roman"/>
          <w:sz w:val="24"/>
          <w:szCs w:val="24"/>
        </w:rPr>
        <w:t>5</w:t>
      </w:r>
      <w:r w:rsidRPr="003106F7">
        <w:rPr>
          <w:rFonts w:ascii="Times New Roman" w:hAnsi="Times New Roman" w:cs="Times New Roman"/>
          <w:sz w:val="24"/>
          <w:szCs w:val="24"/>
        </w:rPr>
        <w:t>. Инвентаризации подлежат активы учреждения независимо от его местонахождения, в том числе, находящиеся на ответственном хранении, в аренде, в безвозмездном пользовании, полученные для переработки.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Инвентаризация активов производится по ответственному (-ым) (материально-ответственному (-ым)) лицам с указанием: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</w:t>
      </w:r>
      <w:r w:rsidR="002301FD" w:rsidRPr="003106F7">
        <w:rPr>
          <w:rFonts w:ascii="Times New Roman" w:hAnsi="Times New Roman" w:cs="Times New Roman"/>
          <w:sz w:val="24"/>
          <w:szCs w:val="24"/>
        </w:rPr>
        <w:t xml:space="preserve"> </w:t>
      </w:r>
      <w:r w:rsidRPr="003106F7">
        <w:rPr>
          <w:rFonts w:ascii="Times New Roman" w:hAnsi="Times New Roman" w:cs="Times New Roman"/>
          <w:sz w:val="24"/>
          <w:szCs w:val="24"/>
        </w:rPr>
        <w:t>места проведения инвентаризации,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</w:t>
      </w:r>
      <w:r w:rsidR="002301FD" w:rsidRPr="003106F7">
        <w:rPr>
          <w:rFonts w:ascii="Times New Roman" w:hAnsi="Times New Roman" w:cs="Times New Roman"/>
          <w:sz w:val="24"/>
          <w:szCs w:val="24"/>
        </w:rPr>
        <w:t xml:space="preserve"> </w:t>
      </w:r>
      <w:r w:rsidRPr="003106F7">
        <w:rPr>
          <w:rFonts w:ascii="Times New Roman" w:hAnsi="Times New Roman" w:cs="Times New Roman"/>
          <w:sz w:val="24"/>
          <w:szCs w:val="24"/>
        </w:rPr>
        <w:t>лица (лиц) ответственн</w:t>
      </w:r>
      <w:r w:rsidR="002301FD" w:rsidRPr="003106F7">
        <w:rPr>
          <w:rFonts w:ascii="Times New Roman" w:hAnsi="Times New Roman" w:cs="Times New Roman"/>
          <w:sz w:val="24"/>
          <w:szCs w:val="24"/>
        </w:rPr>
        <w:t>ого</w:t>
      </w:r>
      <w:r w:rsidRPr="003106F7">
        <w:rPr>
          <w:rFonts w:ascii="Times New Roman" w:hAnsi="Times New Roman" w:cs="Times New Roman"/>
          <w:sz w:val="24"/>
          <w:szCs w:val="24"/>
        </w:rPr>
        <w:t xml:space="preserve"> за сохранность имущества, в том числе лица (лиц) с полной материальной ответственностью (далее ответственное (-ые) лицо (-а)).</w:t>
      </w:r>
    </w:p>
    <w:p w:rsidR="002301FD" w:rsidRPr="003106F7" w:rsidRDefault="002301FD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F8A" w:rsidRPr="003106F7" w:rsidRDefault="00023F8A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301FD" w:rsidRPr="003106F7">
        <w:rPr>
          <w:rFonts w:ascii="Times New Roman" w:hAnsi="Times New Roman" w:cs="Times New Roman"/>
          <w:sz w:val="24"/>
          <w:szCs w:val="24"/>
        </w:rPr>
        <w:t>6</w:t>
      </w:r>
      <w:r w:rsidRPr="003106F7">
        <w:rPr>
          <w:rFonts w:ascii="Times New Roman" w:hAnsi="Times New Roman" w:cs="Times New Roman"/>
          <w:sz w:val="24"/>
          <w:szCs w:val="24"/>
        </w:rPr>
        <w:t xml:space="preserve">. Основными целями инвентаризации являются: 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 xml:space="preserve">- выявление фактического наличия имущества; сопоставление фактического наличия имущества с данными бухгалтерского учета; 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 выявление активов, не соответствующих условиям признания актива, в том числе активов предназначенных для отчуждения не в пользу государственного сектора;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</w:t>
      </w:r>
      <w:r w:rsidR="00D020EB" w:rsidRPr="003106F7">
        <w:rPr>
          <w:rFonts w:ascii="Times New Roman" w:hAnsi="Times New Roman" w:cs="Times New Roman"/>
          <w:sz w:val="24"/>
          <w:szCs w:val="24"/>
        </w:rPr>
        <w:t xml:space="preserve"> </w:t>
      </w:r>
      <w:r w:rsidRPr="003106F7">
        <w:rPr>
          <w:rFonts w:ascii="Times New Roman" w:hAnsi="Times New Roman" w:cs="Times New Roman"/>
          <w:sz w:val="24"/>
          <w:szCs w:val="24"/>
        </w:rPr>
        <w:t>выявление изменений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A862AB" w:rsidRPr="003106F7" w:rsidRDefault="00A862AB" w:rsidP="0026185F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выявление объектов, созданных в рамках проведения ремонтных работ, соответствующих критериям признания объектов основных средств;</w:t>
      </w:r>
    </w:p>
    <w:p w:rsidR="00A862AB" w:rsidRPr="003106F7" w:rsidRDefault="00A862AB" w:rsidP="0026185F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6F7">
        <w:rPr>
          <w:rFonts w:ascii="Times New Roman" w:hAnsi="Times New Roman" w:cs="Times New Roman"/>
          <w:sz w:val="24"/>
          <w:szCs w:val="24"/>
        </w:rPr>
        <w:t>- проверка полноты отражения в учете обязательств; выявление обязательств, не соответствующих критериям признания обязательств.</w:t>
      </w:r>
    </w:p>
    <w:p w:rsidR="00A862AB" w:rsidRPr="003106F7" w:rsidRDefault="00A862AB" w:rsidP="0026185F">
      <w:pPr>
        <w:pStyle w:val="ConsPlusNormal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AB" w:rsidRPr="003106F7" w:rsidRDefault="00A862AB" w:rsidP="002301FD">
      <w:pPr>
        <w:pStyle w:val="ConsPlusNormal"/>
        <w:tabs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6F7">
        <w:rPr>
          <w:rFonts w:ascii="Times New Roman" w:hAnsi="Times New Roman" w:cs="Times New Roman"/>
          <w:b/>
          <w:sz w:val="24"/>
          <w:szCs w:val="24"/>
        </w:rPr>
        <w:t>2. Порядок проведения инвентаризации активов и обязательств</w:t>
      </w:r>
    </w:p>
    <w:p w:rsidR="00A862AB" w:rsidRPr="003106F7" w:rsidRDefault="00A862AB" w:rsidP="002301FD">
      <w:pPr>
        <w:pStyle w:val="ConsPlusNormal"/>
        <w:tabs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6F7">
        <w:rPr>
          <w:rFonts w:ascii="Times New Roman" w:hAnsi="Times New Roman" w:cs="Times New Roman"/>
          <w:b/>
          <w:sz w:val="24"/>
          <w:szCs w:val="24"/>
        </w:rPr>
        <w:t>в целях составления годовой бухгалтерской (финансовой) отчетности,</w:t>
      </w:r>
    </w:p>
    <w:p w:rsidR="00A862AB" w:rsidRPr="003106F7" w:rsidRDefault="00A862AB" w:rsidP="002301FD">
      <w:pPr>
        <w:pStyle w:val="ConsPlusNormal"/>
        <w:tabs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6F7">
        <w:rPr>
          <w:rFonts w:ascii="Times New Roman" w:hAnsi="Times New Roman" w:cs="Times New Roman"/>
          <w:b/>
          <w:sz w:val="24"/>
          <w:szCs w:val="24"/>
        </w:rPr>
        <w:t>а также в случаях, когда провед</w:t>
      </w:r>
      <w:r w:rsidR="002C082A" w:rsidRPr="003106F7">
        <w:rPr>
          <w:rFonts w:ascii="Times New Roman" w:hAnsi="Times New Roman" w:cs="Times New Roman"/>
          <w:b/>
          <w:sz w:val="24"/>
          <w:szCs w:val="24"/>
        </w:rPr>
        <w:t>ение инвентаризации обязательно</w:t>
      </w:r>
    </w:p>
    <w:p w:rsidR="00A862AB" w:rsidRPr="003106F7" w:rsidRDefault="00A862AB" w:rsidP="0026185F">
      <w:pPr>
        <w:pStyle w:val="ConsPlusNormal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2.1. Для проведения инвентаризации в учреждении создается инвентаризационная комиссия.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При большом объеме работ для одновременного проведения инвентаризации активов и обязательств создаются рабочие инвентаризационные комиссии.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Персональный состав постоянно действующих и рабочих инвентаризационных комиссий утверждается </w:t>
      </w:r>
      <w:r w:rsidR="00BD3690" w:rsidRPr="003106F7">
        <w:rPr>
          <w:rFonts w:ascii="Times New Roman" w:hAnsi="Times New Roman" w:cs="Times New Roman"/>
        </w:rPr>
        <w:t>п</w:t>
      </w:r>
      <w:r w:rsidRPr="003106F7">
        <w:rPr>
          <w:rFonts w:ascii="Times New Roman" w:hAnsi="Times New Roman" w:cs="Times New Roman"/>
        </w:rPr>
        <w:t xml:space="preserve">риказом </w:t>
      </w:r>
      <w:r w:rsidR="002C082A" w:rsidRPr="003106F7">
        <w:rPr>
          <w:rFonts w:ascii="Times New Roman" w:hAnsi="Times New Roman" w:cs="Times New Roman"/>
        </w:rPr>
        <w:t>директора</w:t>
      </w:r>
      <w:r w:rsidRPr="003106F7">
        <w:rPr>
          <w:rFonts w:ascii="Times New Roman" w:hAnsi="Times New Roman" w:cs="Times New Roman"/>
        </w:rPr>
        <w:t xml:space="preserve"> учреждения.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В состав инвентаризационной комиссии включаются представители администрации учреждения, другие специалисты (инженеры, экономисты</w:t>
      </w:r>
      <w:r w:rsidR="00656910" w:rsidRPr="003106F7">
        <w:rPr>
          <w:rFonts w:ascii="Times New Roman" w:hAnsi="Times New Roman" w:cs="Times New Roman"/>
        </w:rPr>
        <w:t>, ветеринарные специалисты</w:t>
      </w:r>
      <w:r w:rsidRPr="003106F7">
        <w:rPr>
          <w:rFonts w:ascii="Times New Roman" w:hAnsi="Times New Roman" w:cs="Times New Roman"/>
        </w:rPr>
        <w:t xml:space="preserve"> и т.д.).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В случае проведения 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инвентаризация осуществляется комиссией стороны, принимающей имущество, с участием представителей стороны передающей. 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В состав инвентаризационной комиссии допускается включать представителей независимых аудиторских организаций</w:t>
      </w:r>
      <w:r w:rsidR="00656910" w:rsidRPr="003106F7">
        <w:rPr>
          <w:rFonts w:ascii="Times New Roman" w:hAnsi="Times New Roman" w:cs="Times New Roman"/>
        </w:rPr>
        <w:t>, специалистов Ветслужбы</w:t>
      </w:r>
      <w:r w:rsidR="001D6273" w:rsidRPr="003106F7">
        <w:rPr>
          <w:rFonts w:ascii="Times New Roman" w:hAnsi="Times New Roman" w:cs="Times New Roman"/>
        </w:rPr>
        <w:t xml:space="preserve"> </w:t>
      </w:r>
      <w:r w:rsidR="00656910" w:rsidRPr="003106F7">
        <w:rPr>
          <w:rFonts w:ascii="Times New Roman" w:hAnsi="Times New Roman" w:cs="Times New Roman"/>
        </w:rPr>
        <w:t>Югры</w:t>
      </w:r>
      <w:r w:rsidRPr="003106F7">
        <w:rPr>
          <w:rFonts w:ascii="Times New Roman" w:hAnsi="Times New Roman" w:cs="Times New Roman"/>
        </w:rPr>
        <w:t>.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5771F6" w:rsidRPr="003106F7" w:rsidRDefault="005771F6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Инвентаризация может быть проведена без присутствия ответственного лица в случаях:</w:t>
      </w:r>
    </w:p>
    <w:p w:rsidR="005771F6" w:rsidRPr="003106F7" w:rsidRDefault="005771F6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болезни (если ответственное лицо не приступит к исполнению служебных обязанностей до окончания срока инвентаризации);</w:t>
      </w:r>
    </w:p>
    <w:p w:rsidR="005771F6" w:rsidRPr="003106F7" w:rsidRDefault="005771F6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смерти работника.</w:t>
      </w:r>
    </w:p>
    <w:p w:rsidR="005771F6" w:rsidRPr="003106F7" w:rsidRDefault="005771F6" w:rsidP="0026185F">
      <w:pPr>
        <w:tabs>
          <w:tab w:val="left" w:pos="284"/>
        </w:tabs>
        <w:spacing w:after="15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В этом случае в инвентаризационной описи должна быть сделана пометка, что инвентаризация происходила в присутствии членов комиссии, без ответственного лица. 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</w:t>
      </w:r>
      <w:r w:rsidR="002301FD" w:rsidRPr="003106F7">
        <w:rPr>
          <w:rFonts w:ascii="Times New Roman" w:hAnsi="Times New Roman" w:cs="Times New Roman"/>
        </w:rPr>
        <w:t>2</w:t>
      </w:r>
      <w:r w:rsidRPr="003106F7">
        <w:rPr>
          <w:rFonts w:ascii="Times New Roman" w:hAnsi="Times New Roman" w:cs="Times New Roman"/>
        </w:rPr>
        <w:t xml:space="preserve">. Инвентаризации подлежит имущество учреждения, вложения в него на счете 106.00 </w:t>
      </w:r>
      <w:r w:rsidRPr="003106F7">
        <w:rPr>
          <w:rFonts w:ascii="Times New Roman" w:hAnsi="Times New Roman" w:cs="Times New Roman"/>
        </w:rPr>
        <w:br/>
        <w:t xml:space="preserve">«Вложения в нефинансовые активы», а также следующие финансовые активы, </w:t>
      </w:r>
      <w:r w:rsidRPr="003106F7">
        <w:rPr>
          <w:rFonts w:ascii="Times New Roman" w:hAnsi="Times New Roman" w:cs="Times New Roman"/>
        </w:rPr>
        <w:br/>
        <w:t>обязательства и финансовые результаты: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денежные средства – счет Х.201.00.000;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по доходам – счет Х.205.00.000;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по выданным авансам – счет Х.206.00.000;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с подотчетными лицами – счет Х.208.00.000;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по ущербу имуществу и иным доходам – счет Х.209.00.000;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по принятым обязательствам – счет Х.302.00.000;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расчеты по платежам в бюджеты – счет Х.303.00.000;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прочие расчеты с кредиторами – счет Х.304.00.000;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 </w:t>
      </w:r>
      <w:r w:rsidRPr="003106F7">
        <w:rPr>
          <w:rFonts w:ascii="Times New Roman" w:hAnsi="Times New Roman" w:cs="Times New Roman"/>
          <w:iCs/>
        </w:rPr>
        <w:t>расчеты с кредиторами по долговым обязательствам – счет Х.301.00.000</w:t>
      </w:r>
      <w:r w:rsidRPr="003106F7">
        <w:rPr>
          <w:rFonts w:ascii="Times New Roman" w:hAnsi="Times New Roman" w:cs="Times New Roman"/>
        </w:rPr>
        <w:t>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 </w:t>
      </w:r>
      <w:r w:rsidRPr="003106F7">
        <w:rPr>
          <w:rFonts w:ascii="Times New Roman" w:hAnsi="Times New Roman" w:cs="Times New Roman"/>
          <w:iCs/>
        </w:rPr>
        <w:t>доходы будущих периодов – счет Х.401.40.000</w:t>
      </w:r>
      <w:r w:rsidRPr="003106F7">
        <w:rPr>
          <w:rFonts w:ascii="Times New Roman" w:hAnsi="Times New Roman" w:cs="Times New Roman"/>
        </w:rPr>
        <w:t>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lastRenderedPageBreak/>
        <w:t>– расходы будущих периодов – счет Х.401.50.000;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резервы предстоящих расходов – счет Х.401.60.000.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</w:t>
      </w:r>
      <w:r w:rsidR="002301FD" w:rsidRPr="003106F7">
        <w:rPr>
          <w:rFonts w:ascii="Times New Roman" w:hAnsi="Times New Roman" w:cs="Times New Roman"/>
        </w:rPr>
        <w:t>3</w:t>
      </w:r>
      <w:r w:rsidRPr="003106F7">
        <w:rPr>
          <w:rFonts w:ascii="Times New Roman" w:hAnsi="Times New Roman" w:cs="Times New Roman"/>
        </w:rPr>
        <w:t xml:space="preserve">. </w:t>
      </w:r>
      <w:r w:rsidR="002301FD" w:rsidRPr="003106F7">
        <w:rPr>
          <w:rFonts w:ascii="Times New Roman" w:hAnsi="Times New Roman" w:cs="Times New Roman"/>
        </w:rPr>
        <w:t>С</w:t>
      </w:r>
      <w:r w:rsidRPr="003106F7">
        <w:rPr>
          <w:rFonts w:ascii="Times New Roman" w:hAnsi="Times New Roman" w:cs="Times New Roman"/>
        </w:rPr>
        <w:t>роки проведения плановых инвентаризаций установлены в Графике проведения инвентаризации.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Кроме плановых инвентаризаций, учреждение может проводить внеплановые сплошные или выборочные инвентаризации товарно-материальных ценностей, финансовых активов.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Внеплановые инвентаризации проводятся на основании приказа руководителя.</w:t>
      </w:r>
    </w:p>
    <w:p w:rsidR="0084558C" w:rsidRPr="003106F7" w:rsidRDefault="0084558C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71F6" w:rsidRPr="003106F7" w:rsidRDefault="0084558C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</w:t>
      </w:r>
      <w:r w:rsidR="002301FD" w:rsidRPr="003106F7">
        <w:rPr>
          <w:rFonts w:ascii="Times New Roman" w:hAnsi="Times New Roman" w:cs="Times New Roman"/>
        </w:rPr>
        <w:t>4</w:t>
      </w:r>
      <w:r w:rsidRPr="003106F7">
        <w:rPr>
          <w:rFonts w:ascii="Times New Roman" w:hAnsi="Times New Roman" w:cs="Times New Roman"/>
        </w:rPr>
        <w:t xml:space="preserve">. </w:t>
      </w:r>
      <w:r w:rsidR="005771F6" w:rsidRPr="003106F7">
        <w:rPr>
          <w:rFonts w:ascii="Times New Roman" w:hAnsi="Times New Roman" w:cs="Times New Roman"/>
        </w:rPr>
        <w:t>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84558C" w:rsidRPr="003106F7" w:rsidRDefault="0084558C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</w:t>
      </w:r>
      <w:r w:rsidR="002301FD" w:rsidRPr="003106F7">
        <w:rPr>
          <w:rFonts w:ascii="Times New Roman" w:hAnsi="Times New Roman" w:cs="Times New Roman"/>
        </w:rPr>
        <w:t>5</w:t>
      </w:r>
      <w:r w:rsidRPr="003106F7">
        <w:rPr>
          <w:rFonts w:ascii="Times New Roman" w:hAnsi="Times New Roman" w:cs="Times New Roman"/>
        </w:rPr>
        <w:t>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4558C" w:rsidRPr="003106F7" w:rsidRDefault="002301F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2.6</w:t>
      </w:r>
      <w:r w:rsidR="0084558C" w:rsidRPr="003106F7">
        <w:rPr>
          <w:rFonts w:ascii="Times New Roman" w:hAnsi="Times New Roman" w:cs="Times New Roman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84558C" w:rsidRPr="003106F7" w:rsidRDefault="0084558C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4558C" w:rsidRPr="003106F7" w:rsidRDefault="002301F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2.7</w:t>
      </w:r>
      <w:r w:rsidR="0084558C" w:rsidRPr="003106F7">
        <w:rPr>
          <w:rFonts w:ascii="Times New Roman" w:hAnsi="Times New Roman" w:cs="Times New Roman"/>
        </w:rPr>
        <w:t>. Проверка фактического наличия имущества производится при обязательном участии ответственных лиц.</w:t>
      </w:r>
    </w:p>
    <w:p w:rsidR="0084558C" w:rsidRPr="003106F7" w:rsidRDefault="0084558C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4558C" w:rsidRPr="003106F7" w:rsidRDefault="002301F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2.8</w:t>
      </w:r>
      <w:r w:rsidR="0084558C" w:rsidRPr="003106F7">
        <w:t>. Для оформления инвентаризации комиссия применяет следующие формы, утвержденные </w:t>
      </w:r>
      <w:hyperlink r:id="rId18" w:anchor="/document/99/420266549/ZA00MAO2N0/" w:history="1">
        <w:r w:rsidR="0084558C" w:rsidRPr="003106F7">
          <w:rPr>
            <w:rStyle w:val="a7"/>
            <w:color w:val="auto"/>
            <w:u w:val="none"/>
          </w:rPr>
          <w:t>приказом Минфина от 30.03.2015 № 52н</w:t>
        </w:r>
      </w:hyperlink>
      <w:r w:rsidR="0084558C" w:rsidRPr="003106F7">
        <w:t>:</w:t>
      </w:r>
    </w:p>
    <w:p w:rsidR="0084558C" w:rsidRPr="003106F7" w:rsidRDefault="0084558C" w:rsidP="002301F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–</w:t>
      </w:r>
      <w:r w:rsidR="002301FD" w:rsidRPr="003106F7">
        <w:tab/>
      </w:r>
      <w:r w:rsidRPr="003106F7">
        <w:t>инвентаризационная опись остатков на счетах учета денежных средств (</w:t>
      </w:r>
      <w:hyperlink r:id="rId19" w:anchor="/document/140/41269/" w:tooltip="Инвентаризационная опись остатков на счетах учета денежных средств (ф. 0504082)" w:history="1">
        <w:r w:rsidRPr="003106F7">
          <w:rPr>
            <w:rStyle w:val="a7"/>
            <w:color w:val="auto"/>
            <w:u w:val="none"/>
          </w:rPr>
          <w:t>ф. 0504082</w:t>
        </w:r>
      </w:hyperlink>
      <w:r w:rsidRPr="003106F7"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 xml:space="preserve">инвентаризационная опись (сличительная ведомость) бланков строгой отчетности и </w:t>
      </w:r>
      <w:r w:rsidRPr="003106F7">
        <w:rPr>
          <w:rFonts w:ascii="Times New Roman" w:hAnsi="Times New Roman" w:cs="Times New Roman"/>
        </w:rPr>
        <w:br/>
        <w:t>денежных документов (</w:t>
      </w:r>
      <w:hyperlink r:id="rId20" w:anchor="/document/140/41273/" w:tooltip="Инвентаризационная опись (сличительная ведомость) бланков строгой отчетности и денежных документов (ф. 0504086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0504086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инвентаризационная опись (сличительная ведомость) по объектам нефинансовых активов (</w:t>
      </w:r>
      <w:hyperlink r:id="rId21" w:anchor="/document/140/41274/" w:tooltip="Инвентаризационная опись (сличительная ведомость) по объектам нефинансовых активов (ф. 0504087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0504087</w:t>
        </w:r>
      </w:hyperlink>
      <w:r w:rsidRPr="003106F7">
        <w:rPr>
          <w:rFonts w:ascii="Times New Roman" w:hAnsi="Times New Roman" w:cs="Times New Roman"/>
        </w:rPr>
        <w:t>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</w:t>
      </w:r>
      <w:hyperlink r:id="rId22" w:anchor="/document/140/41274/" w:tooltip="Инвентаризационная опись (сличительная ведомость) по объектам нефинансовых активов (ф. 0504087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0504087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инвентаризационная опись наличных денежных средств (</w:t>
      </w:r>
      <w:hyperlink r:id="rId23" w:anchor="/document/140/41275/" w:tooltip="Инвентаризационная опись наличных денежных средств (ф. 0504088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0504088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инвентаризационная опись расчетов с покупателями, поставщиками и прочими</w:t>
      </w:r>
      <w:r w:rsidR="002301FD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t>дебиторами и кредиторами (</w:t>
      </w:r>
      <w:hyperlink r:id="rId24" w:anchor="/document/140/41276/" w:tooltip="Инвентаризационная опись расчетов с покупателями, поставщиками и прочими дебиторами и кредиторами (ф. 0504089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0504089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инвентаризационная опись расчетов по поступлениям (</w:t>
      </w:r>
      <w:hyperlink r:id="rId25" w:anchor="/document/140/41277/" w:tooltip="Инвентаризационная опись расчетов по поступлениям (ф. 0504091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0504091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ведомость расхождений по результатам инвентаризации (</w:t>
      </w:r>
      <w:hyperlink r:id="rId26" w:anchor="/document/140/41279/" w:tooltip="Ведомость расхождений по результатам инвентаризации (ф. 0504092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0504092</w:t>
        </w:r>
      </w:hyperlink>
      <w:r w:rsidRPr="003106F7">
        <w:rPr>
          <w:rFonts w:ascii="Times New Roman" w:hAnsi="Times New Roman" w:cs="Times New Roman"/>
        </w:rPr>
        <w:t>);</w:t>
      </w:r>
    </w:p>
    <w:p w:rsidR="0084558C" w:rsidRPr="003106F7" w:rsidRDefault="0084558C" w:rsidP="002301F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2301FD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акт о результатах инвентаризации (</w:t>
      </w:r>
      <w:hyperlink r:id="rId27" w:anchor="/document/140/41230/" w:tooltip="Акт о результатах инвентаризации (ф. 0504835)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ф. 0504835</w:t>
        </w:r>
      </w:hyperlink>
      <w:r w:rsidRPr="003106F7">
        <w:rPr>
          <w:rFonts w:ascii="Times New Roman" w:hAnsi="Times New Roman" w:cs="Times New Roman"/>
        </w:rPr>
        <w:t>).</w:t>
      </w:r>
    </w:p>
    <w:p w:rsidR="0084558C" w:rsidRPr="003106F7" w:rsidRDefault="0084558C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84558C" w:rsidRPr="003106F7" w:rsidRDefault="0084558C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Формы заполняют в порядке, установленном </w:t>
      </w:r>
      <w:hyperlink r:id="rId28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3106F7">
          <w:rPr>
            <w:rStyle w:val="a7"/>
            <w:color w:val="auto"/>
            <w:u w:val="none"/>
          </w:rPr>
          <w:t>Методическими указаниями</w:t>
        </w:r>
      </w:hyperlink>
      <w:r w:rsidRPr="003106F7">
        <w:t xml:space="preserve">, утвержденными </w:t>
      </w:r>
      <w:hyperlink r:id="rId29" w:anchor="/document/99/420266549/ZA00MAO2N0/" w:history="1">
        <w:r w:rsidRPr="003106F7">
          <w:rPr>
            <w:rStyle w:val="a7"/>
            <w:color w:val="auto"/>
            <w:u w:val="none"/>
          </w:rPr>
          <w:t>приказом Минфина от 30.03.2015 № 52н</w:t>
        </w:r>
      </w:hyperlink>
      <w:r w:rsidRPr="003106F7">
        <w:t>.</w:t>
      </w:r>
    </w:p>
    <w:p w:rsidR="0084558C" w:rsidRPr="003106F7" w:rsidRDefault="0084558C" w:rsidP="0026185F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ill"/>
          <w:iCs/>
          <w:shd w:val="clear" w:color="auto" w:fill="FFFFCC"/>
        </w:rPr>
      </w:pPr>
    </w:p>
    <w:p w:rsidR="0084558C" w:rsidRPr="003106F7" w:rsidRDefault="0084558C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rPr>
          <w:rStyle w:val="fill"/>
          <w:iCs/>
        </w:rPr>
        <w:t xml:space="preserve">Для результатов инвентаризации расходов будущих периодов применяется акт инвентаризации расходов будущих периодов № ИНВ-11 (ф. 0317012), утвержденный </w:t>
      </w:r>
      <w:r w:rsidRPr="003106F7">
        <w:rPr>
          <w:iCs/>
        </w:rPr>
        <w:br/>
      </w:r>
      <w:r w:rsidRPr="003106F7">
        <w:rPr>
          <w:rStyle w:val="fill"/>
          <w:iCs/>
        </w:rPr>
        <w:t>приказом Минфина от 13.06.1995 № 49</w:t>
      </w:r>
      <w:r w:rsidRPr="003106F7">
        <w:t>.</w:t>
      </w:r>
    </w:p>
    <w:p w:rsidR="0084558C" w:rsidRPr="003106F7" w:rsidRDefault="0084558C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A862AB" w:rsidRPr="003106F7" w:rsidRDefault="002301FD" w:rsidP="002618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2.9</w:t>
      </w:r>
      <w:r w:rsidR="00A862AB" w:rsidRPr="003106F7">
        <w:rPr>
          <w:rFonts w:ascii="Times New Roman" w:hAnsi="Times New Roman" w:cs="Times New Roman"/>
        </w:rPr>
        <w:t>.</w:t>
      </w:r>
      <w:r w:rsidR="00B552F4" w:rsidRPr="003106F7">
        <w:rPr>
          <w:rFonts w:ascii="Times New Roman" w:hAnsi="Times New Roman" w:cs="Times New Roman"/>
        </w:rPr>
        <w:t xml:space="preserve"> Фактическая дата проведения инвентаризации может быть обусловлена возможностью выезда членов комиссии в труднодоступные районы, но не ранее, чем за 3 месяца до сдачи годовой отчетности и не позднее 31 декабря текущего года. </w:t>
      </w:r>
      <w:r w:rsidR="00656910" w:rsidRPr="003106F7">
        <w:rPr>
          <w:rFonts w:ascii="Times New Roman" w:hAnsi="Times New Roman" w:cs="Times New Roman"/>
        </w:rPr>
        <w:t xml:space="preserve">Дата проведения инвентаризации в отчетном году, </w:t>
      </w:r>
      <w:r w:rsidR="00A862AB" w:rsidRPr="003106F7">
        <w:rPr>
          <w:rFonts w:ascii="Times New Roman" w:hAnsi="Times New Roman" w:cs="Times New Roman"/>
        </w:rPr>
        <w:t>перечень активов и обязательств, инвентаризируемых при каждой из них, цели инвентаризации</w:t>
      </w:r>
      <w:r w:rsidR="00B552F4" w:rsidRPr="003106F7">
        <w:rPr>
          <w:rFonts w:ascii="Times New Roman" w:hAnsi="Times New Roman" w:cs="Times New Roman"/>
        </w:rPr>
        <w:t xml:space="preserve">, порядок действий и состав инвентаризационной комиссии в </w:t>
      </w:r>
      <w:r w:rsidR="00B552F4" w:rsidRPr="003106F7">
        <w:rPr>
          <w:rFonts w:ascii="Times New Roman" w:hAnsi="Times New Roman" w:cs="Times New Roman"/>
        </w:rPr>
        <w:lastRenderedPageBreak/>
        <w:t>зависимости от целей инвентаризации, устанавливается п</w:t>
      </w:r>
      <w:r w:rsidR="00A862AB" w:rsidRPr="003106F7">
        <w:rPr>
          <w:rFonts w:ascii="Times New Roman" w:hAnsi="Times New Roman" w:cs="Times New Roman"/>
        </w:rPr>
        <w:t xml:space="preserve">риказом </w:t>
      </w:r>
      <w:r w:rsidR="002C082A" w:rsidRPr="003106F7">
        <w:rPr>
          <w:rFonts w:ascii="Times New Roman" w:hAnsi="Times New Roman" w:cs="Times New Roman"/>
        </w:rPr>
        <w:t>директора</w:t>
      </w:r>
      <w:r w:rsidR="00A862AB" w:rsidRPr="003106F7">
        <w:rPr>
          <w:rFonts w:ascii="Times New Roman" w:hAnsi="Times New Roman" w:cs="Times New Roman"/>
        </w:rPr>
        <w:t xml:space="preserve"> учреждения</w:t>
      </w:r>
      <w:r w:rsidR="008773F0" w:rsidRPr="003106F7">
        <w:rPr>
          <w:rFonts w:ascii="Times New Roman" w:hAnsi="Times New Roman" w:cs="Times New Roman"/>
        </w:rPr>
        <w:t>,</w:t>
      </w:r>
      <w:r w:rsidR="00A862AB" w:rsidRPr="003106F7">
        <w:rPr>
          <w:rFonts w:ascii="Times New Roman" w:hAnsi="Times New Roman" w:cs="Times New Roman"/>
        </w:rPr>
        <w:t xml:space="preserve"> кроме случаев, предусмотренных в </w:t>
      </w:r>
      <w:hyperlink r:id="rId30" w:history="1">
        <w:r w:rsidR="00A862AB" w:rsidRPr="003106F7">
          <w:rPr>
            <w:rFonts w:ascii="Times New Roman" w:hAnsi="Times New Roman" w:cs="Times New Roman"/>
          </w:rPr>
          <w:t>пункте 2.3</w:t>
        </w:r>
      </w:hyperlink>
      <w:r w:rsidR="00A862AB" w:rsidRPr="003106F7">
        <w:rPr>
          <w:rFonts w:ascii="Times New Roman" w:hAnsi="Times New Roman" w:cs="Times New Roman"/>
        </w:rPr>
        <w:t xml:space="preserve"> данного Раздела.</w:t>
      </w:r>
    </w:p>
    <w:p w:rsidR="008618AE" w:rsidRPr="003106F7" w:rsidRDefault="008618AE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2.</w:t>
      </w:r>
      <w:r w:rsidR="002301FD" w:rsidRPr="003106F7">
        <w:rPr>
          <w:rFonts w:ascii="Times New Roman" w:hAnsi="Times New Roman" w:cs="Times New Roman"/>
        </w:rPr>
        <w:t>10</w:t>
      </w:r>
      <w:r w:rsidRPr="003106F7">
        <w:rPr>
          <w:rFonts w:ascii="Times New Roman" w:hAnsi="Times New Roman" w:cs="Times New Roman"/>
        </w:rPr>
        <w:t>.</w:t>
      </w:r>
      <w:r w:rsidR="005771F6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t>В целях составления годовой бухгалтерской (финансовой) отчетности инвентаризация проводится по состоянию: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основные средства, нематериальные активы - один раз в год</w:t>
      </w:r>
      <w:r w:rsidR="001017B4" w:rsidRPr="003106F7">
        <w:rPr>
          <w:rFonts w:ascii="Times New Roman" w:hAnsi="Times New Roman" w:cs="Times New Roman"/>
        </w:rPr>
        <w:t>,</w:t>
      </w:r>
      <w:r w:rsidR="00D4658C" w:rsidRPr="003106F7">
        <w:rPr>
          <w:rFonts w:ascii="Times New Roman" w:hAnsi="Times New Roman" w:cs="Times New Roman"/>
        </w:rPr>
        <w:t xml:space="preserve"> но не ранее 1 октября</w:t>
      </w:r>
      <w:r w:rsidR="002C082A" w:rsidRPr="003106F7">
        <w:rPr>
          <w:rFonts w:ascii="Times New Roman" w:hAnsi="Times New Roman" w:cs="Times New Roman"/>
        </w:rPr>
        <w:t xml:space="preserve"> не позднее </w:t>
      </w:r>
      <w:r w:rsidR="008618AE" w:rsidRPr="003106F7">
        <w:rPr>
          <w:rFonts w:ascii="Times New Roman" w:hAnsi="Times New Roman" w:cs="Times New Roman"/>
        </w:rPr>
        <w:t>3</w:t>
      </w:r>
      <w:r w:rsidR="007F5B6D" w:rsidRPr="003106F7">
        <w:rPr>
          <w:rFonts w:ascii="Times New Roman" w:hAnsi="Times New Roman" w:cs="Times New Roman"/>
        </w:rPr>
        <w:t>0</w:t>
      </w:r>
      <w:r w:rsidR="002C082A" w:rsidRPr="003106F7">
        <w:rPr>
          <w:rFonts w:ascii="Times New Roman" w:hAnsi="Times New Roman" w:cs="Times New Roman"/>
        </w:rPr>
        <w:t xml:space="preserve"> декабря</w:t>
      </w:r>
      <w:r w:rsidR="00D4658C" w:rsidRPr="003106F7">
        <w:rPr>
          <w:rFonts w:ascii="Times New Roman" w:hAnsi="Times New Roman" w:cs="Times New Roman"/>
        </w:rPr>
        <w:t xml:space="preserve"> отчетного года</w:t>
      </w:r>
      <w:r w:rsidRPr="003106F7">
        <w:rPr>
          <w:rFonts w:ascii="Times New Roman" w:hAnsi="Times New Roman" w:cs="Times New Roman"/>
        </w:rPr>
        <w:t>;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незавершенное капитальное строительство и иные вложения во внеоборотные активы </w:t>
      </w:r>
      <w:r w:rsidR="00E34E31" w:rsidRPr="003106F7">
        <w:rPr>
          <w:rFonts w:ascii="Times New Roman" w:hAnsi="Times New Roman" w:cs="Times New Roman"/>
        </w:rPr>
        <w:t>–</w:t>
      </w:r>
      <w:r w:rsidRPr="003106F7">
        <w:rPr>
          <w:rFonts w:ascii="Times New Roman" w:hAnsi="Times New Roman" w:cs="Times New Roman"/>
        </w:rPr>
        <w:t xml:space="preserve"> </w:t>
      </w:r>
      <w:r w:rsidR="00E34E31" w:rsidRPr="003106F7">
        <w:rPr>
          <w:rFonts w:ascii="Times New Roman" w:hAnsi="Times New Roman" w:cs="Times New Roman"/>
        </w:rPr>
        <w:t xml:space="preserve">один </w:t>
      </w:r>
      <w:r w:rsidRPr="003106F7">
        <w:rPr>
          <w:rFonts w:ascii="Times New Roman" w:hAnsi="Times New Roman" w:cs="Times New Roman"/>
        </w:rPr>
        <w:t xml:space="preserve">раз в год по состоянию на </w:t>
      </w:r>
      <w:r w:rsidR="00E34E31" w:rsidRPr="003106F7">
        <w:rPr>
          <w:rFonts w:ascii="Times New Roman" w:hAnsi="Times New Roman" w:cs="Times New Roman"/>
        </w:rPr>
        <w:t>1</w:t>
      </w:r>
      <w:r w:rsidRPr="003106F7">
        <w:rPr>
          <w:rFonts w:ascii="Times New Roman" w:hAnsi="Times New Roman" w:cs="Times New Roman"/>
        </w:rPr>
        <w:t xml:space="preserve"> число</w:t>
      </w:r>
      <w:r w:rsidR="002C082A" w:rsidRPr="003106F7">
        <w:rPr>
          <w:rFonts w:ascii="Times New Roman" w:hAnsi="Times New Roman" w:cs="Times New Roman"/>
        </w:rPr>
        <w:t xml:space="preserve"> месяца, следующего за отчетным годом</w:t>
      </w:r>
      <w:r w:rsidRPr="003106F7">
        <w:rPr>
          <w:rFonts w:ascii="Times New Roman" w:hAnsi="Times New Roman" w:cs="Times New Roman"/>
        </w:rPr>
        <w:t>;</w:t>
      </w:r>
    </w:p>
    <w:p w:rsidR="001017B4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непроизведенные активы - </w:t>
      </w:r>
      <w:r w:rsidR="001017B4" w:rsidRPr="003106F7">
        <w:rPr>
          <w:rFonts w:ascii="Times New Roman" w:hAnsi="Times New Roman" w:cs="Times New Roman"/>
        </w:rPr>
        <w:t xml:space="preserve">один раз в год, но не ранее 1 октября не позднее </w:t>
      </w:r>
      <w:r w:rsidR="007F5B6D" w:rsidRPr="003106F7">
        <w:rPr>
          <w:rFonts w:ascii="Times New Roman" w:hAnsi="Times New Roman" w:cs="Times New Roman"/>
        </w:rPr>
        <w:t>30</w:t>
      </w:r>
      <w:r w:rsidR="001017B4" w:rsidRPr="003106F7">
        <w:rPr>
          <w:rFonts w:ascii="Times New Roman" w:hAnsi="Times New Roman" w:cs="Times New Roman"/>
        </w:rPr>
        <w:t xml:space="preserve"> декабря отчетного года;</w:t>
      </w:r>
    </w:p>
    <w:p w:rsidR="001017B4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производственные запасы </w:t>
      </w:r>
      <w:r w:rsidR="00E34E31" w:rsidRPr="003106F7">
        <w:rPr>
          <w:rFonts w:ascii="Times New Roman" w:hAnsi="Times New Roman" w:cs="Times New Roman"/>
        </w:rPr>
        <w:t>–</w:t>
      </w:r>
      <w:r w:rsidRPr="003106F7">
        <w:rPr>
          <w:rFonts w:ascii="Times New Roman" w:hAnsi="Times New Roman" w:cs="Times New Roman"/>
        </w:rPr>
        <w:t xml:space="preserve"> </w:t>
      </w:r>
      <w:r w:rsidR="001017B4" w:rsidRPr="003106F7">
        <w:rPr>
          <w:rFonts w:ascii="Times New Roman" w:hAnsi="Times New Roman" w:cs="Times New Roman"/>
        </w:rPr>
        <w:t xml:space="preserve">один раз в год, но не ранее 1 октября не позднее </w:t>
      </w:r>
      <w:r w:rsidR="007F5B6D" w:rsidRPr="003106F7">
        <w:rPr>
          <w:rFonts w:ascii="Times New Roman" w:hAnsi="Times New Roman" w:cs="Times New Roman"/>
        </w:rPr>
        <w:t>30</w:t>
      </w:r>
      <w:r w:rsidR="001017B4" w:rsidRPr="003106F7">
        <w:rPr>
          <w:rFonts w:ascii="Times New Roman" w:hAnsi="Times New Roman" w:cs="Times New Roman"/>
        </w:rPr>
        <w:t xml:space="preserve"> декабря отчетного года;</w:t>
      </w:r>
    </w:p>
    <w:p w:rsidR="001017B4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прочие запасы - </w:t>
      </w:r>
      <w:r w:rsidR="001017B4" w:rsidRPr="003106F7">
        <w:rPr>
          <w:rFonts w:ascii="Times New Roman" w:hAnsi="Times New Roman" w:cs="Times New Roman"/>
        </w:rPr>
        <w:t xml:space="preserve">один раз в год, но не ранее 1 октября не позднее </w:t>
      </w:r>
      <w:r w:rsidR="007F5B6D" w:rsidRPr="003106F7">
        <w:rPr>
          <w:rFonts w:ascii="Times New Roman" w:hAnsi="Times New Roman" w:cs="Times New Roman"/>
        </w:rPr>
        <w:t>30</w:t>
      </w:r>
      <w:r w:rsidR="001017B4" w:rsidRPr="003106F7">
        <w:rPr>
          <w:rFonts w:ascii="Times New Roman" w:hAnsi="Times New Roman" w:cs="Times New Roman"/>
        </w:rPr>
        <w:t xml:space="preserve"> декабря отчетного года;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денежные средства</w:t>
      </w:r>
      <w:r w:rsidR="001017B4" w:rsidRPr="003106F7">
        <w:rPr>
          <w:rFonts w:ascii="Times New Roman" w:hAnsi="Times New Roman" w:cs="Times New Roman"/>
        </w:rPr>
        <w:t xml:space="preserve"> на счетах Учреждения</w:t>
      </w:r>
      <w:r w:rsidRPr="003106F7">
        <w:rPr>
          <w:rFonts w:ascii="Times New Roman" w:hAnsi="Times New Roman" w:cs="Times New Roman"/>
        </w:rPr>
        <w:t xml:space="preserve"> - один раз в </w:t>
      </w:r>
      <w:r w:rsidR="00E34E31" w:rsidRPr="003106F7">
        <w:rPr>
          <w:rFonts w:ascii="Times New Roman" w:hAnsi="Times New Roman" w:cs="Times New Roman"/>
        </w:rPr>
        <w:t xml:space="preserve">год по состоянию на </w:t>
      </w:r>
      <w:r w:rsidR="001017B4" w:rsidRPr="003106F7">
        <w:rPr>
          <w:rFonts w:ascii="Times New Roman" w:hAnsi="Times New Roman" w:cs="Times New Roman"/>
        </w:rPr>
        <w:t>3</w:t>
      </w:r>
      <w:r w:rsidR="00E34E31" w:rsidRPr="003106F7">
        <w:rPr>
          <w:rFonts w:ascii="Times New Roman" w:hAnsi="Times New Roman" w:cs="Times New Roman"/>
        </w:rPr>
        <w:t>1</w:t>
      </w:r>
      <w:r w:rsidRPr="003106F7">
        <w:rPr>
          <w:rFonts w:ascii="Times New Roman" w:hAnsi="Times New Roman" w:cs="Times New Roman"/>
        </w:rPr>
        <w:t xml:space="preserve"> </w:t>
      </w:r>
      <w:r w:rsidR="001017B4" w:rsidRPr="003106F7">
        <w:rPr>
          <w:rFonts w:ascii="Times New Roman" w:hAnsi="Times New Roman" w:cs="Times New Roman"/>
        </w:rPr>
        <w:t>декабря</w:t>
      </w:r>
      <w:r w:rsidRPr="003106F7">
        <w:rPr>
          <w:rFonts w:ascii="Times New Roman" w:hAnsi="Times New Roman" w:cs="Times New Roman"/>
        </w:rPr>
        <w:t>;</w:t>
      </w:r>
    </w:p>
    <w:p w:rsidR="001017B4" w:rsidRPr="003106F7" w:rsidRDefault="001017B4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наличные деньги в кассе Учреждения - один раз в </w:t>
      </w:r>
      <w:r w:rsidR="007F5B6D" w:rsidRPr="003106F7">
        <w:rPr>
          <w:rFonts w:ascii="Times New Roman" w:hAnsi="Times New Roman" w:cs="Times New Roman"/>
        </w:rPr>
        <w:t>квартал</w:t>
      </w:r>
      <w:r w:rsidRPr="003106F7">
        <w:rPr>
          <w:rFonts w:ascii="Times New Roman" w:hAnsi="Times New Roman" w:cs="Times New Roman"/>
        </w:rPr>
        <w:t xml:space="preserve"> по состоянию на </w:t>
      </w:r>
      <w:r w:rsidR="007F5B6D" w:rsidRPr="003106F7">
        <w:rPr>
          <w:rFonts w:ascii="Times New Roman" w:hAnsi="Times New Roman" w:cs="Times New Roman"/>
        </w:rPr>
        <w:t>последнее число квартала</w:t>
      </w:r>
      <w:r w:rsidRPr="003106F7">
        <w:rPr>
          <w:rFonts w:ascii="Times New Roman" w:hAnsi="Times New Roman" w:cs="Times New Roman"/>
        </w:rPr>
        <w:t>;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</w:t>
      </w:r>
      <w:r w:rsidR="001017B4" w:rsidRPr="003106F7">
        <w:rPr>
          <w:rFonts w:ascii="Times New Roman" w:hAnsi="Times New Roman" w:cs="Times New Roman"/>
        </w:rPr>
        <w:t>бланки строгой отчетности и денежные документы</w:t>
      </w:r>
      <w:r w:rsidRPr="003106F7">
        <w:rPr>
          <w:rFonts w:ascii="Times New Roman" w:hAnsi="Times New Roman" w:cs="Times New Roman"/>
        </w:rPr>
        <w:t xml:space="preserve"> - один раз в </w:t>
      </w:r>
      <w:r w:rsidR="00E34E31" w:rsidRPr="003106F7">
        <w:rPr>
          <w:rFonts w:ascii="Times New Roman" w:hAnsi="Times New Roman" w:cs="Times New Roman"/>
        </w:rPr>
        <w:t xml:space="preserve">год </w:t>
      </w:r>
      <w:r w:rsidRPr="003106F7">
        <w:rPr>
          <w:rFonts w:ascii="Times New Roman" w:hAnsi="Times New Roman" w:cs="Times New Roman"/>
        </w:rPr>
        <w:t xml:space="preserve">по состоянию на </w:t>
      </w:r>
      <w:r w:rsidR="001017B4" w:rsidRPr="003106F7">
        <w:rPr>
          <w:rFonts w:ascii="Times New Roman" w:hAnsi="Times New Roman" w:cs="Times New Roman"/>
        </w:rPr>
        <w:t>3</w:t>
      </w:r>
      <w:r w:rsidR="00E34E31" w:rsidRPr="003106F7">
        <w:rPr>
          <w:rFonts w:ascii="Times New Roman" w:hAnsi="Times New Roman" w:cs="Times New Roman"/>
        </w:rPr>
        <w:t>1</w:t>
      </w:r>
      <w:r w:rsidRPr="003106F7">
        <w:rPr>
          <w:rFonts w:ascii="Times New Roman" w:hAnsi="Times New Roman" w:cs="Times New Roman"/>
        </w:rPr>
        <w:t xml:space="preserve"> </w:t>
      </w:r>
      <w:r w:rsidR="001017B4" w:rsidRPr="003106F7">
        <w:rPr>
          <w:rFonts w:ascii="Times New Roman" w:hAnsi="Times New Roman" w:cs="Times New Roman"/>
        </w:rPr>
        <w:t>декабря</w:t>
      </w:r>
      <w:r w:rsidRPr="003106F7">
        <w:rPr>
          <w:rFonts w:ascii="Times New Roman" w:hAnsi="Times New Roman" w:cs="Times New Roman"/>
        </w:rPr>
        <w:t>;</w:t>
      </w:r>
    </w:p>
    <w:p w:rsidR="00A862AB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</w:t>
      </w:r>
      <w:r w:rsidR="001017B4" w:rsidRPr="003106F7">
        <w:rPr>
          <w:rFonts w:ascii="Times New Roman" w:hAnsi="Times New Roman" w:cs="Times New Roman"/>
        </w:rPr>
        <w:t>расчеты с дебиторами и</w:t>
      </w:r>
      <w:r w:rsidRPr="003106F7">
        <w:rPr>
          <w:rFonts w:ascii="Times New Roman" w:hAnsi="Times New Roman" w:cs="Times New Roman"/>
        </w:rPr>
        <w:t xml:space="preserve"> кредитор</w:t>
      </w:r>
      <w:r w:rsidR="001017B4" w:rsidRPr="003106F7">
        <w:rPr>
          <w:rFonts w:ascii="Times New Roman" w:hAnsi="Times New Roman" w:cs="Times New Roman"/>
        </w:rPr>
        <w:t>ами</w:t>
      </w:r>
      <w:r w:rsidRPr="003106F7">
        <w:rPr>
          <w:rFonts w:ascii="Times New Roman" w:hAnsi="Times New Roman" w:cs="Times New Roman"/>
        </w:rPr>
        <w:t xml:space="preserve"> - </w:t>
      </w:r>
      <w:r w:rsidR="00E34E31" w:rsidRPr="003106F7">
        <w:rPr>
          <w:rFonts w:ascii="Times New Roman" w:hAnsi="Times New Roman" w:cs="Times New Roman"/>
        </w:rPr>
        <w:t>один</w:t>
      </w:r>
      <w:r w:rsidRPr="003106F7">
        <w:rPr>
          <w:rFonts w:ascii="Times New Roman" w:hAnsi="Times New Roman" w:cs="Times New Roman"/>
        </w:rPr>
        <w:t xml:space="preserve"> раз в год по состоянию на </w:t>
      </w:r>
      <w:r w:rsidR="001017B4" w:rsidRPr="003106F7">
        <w:rPr>
          <w:rFonts w:ascii="Times New Roman" w:hAnsi="Times New Roman" w:cs="Times New Roman"/>
        </w:rPr>
        <w:t>3</w:t>
      </w:r>
      <w:r w:rsidR="00E34E31" w:rsidRPr="003106F7">
        <w:rPr>
          <w:rFonts w:ascii="Times New Roman" w:hAnsi="Times New Roman" w:cs="Times New Roman"/>
        </w:rPr>
        <w:t xml:space="preserve">1 </w:t>
      </w:r>
      <w:r w:rsidR="001017B4" w:rsidRPr="003106F7">
        <w:rPr>
          <w:rFonts w:ascii="Times New Roman" w:hAnsi="Times New Roman" w:cs="Times New Roman"/>
        </w:rPr>
        <w:t>декабря</w:t>
      </w:r>
      <w:r w:rsidRPr="003106F7">
        <w:rPr>
          <w:rFonts w:ascii="Times New Roman" w:hAnsi="Times New Roman" w:cs="Times New Roman"/>
        </w:rPr>
        <w:t>;</w:t>
      </w:r>
    </w:p>
    <w:p w:rsidR="001017B4" w:rsidRPr="003106F7" w:rsidRDefault="001017B4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расчеты с персоналом - один раз в год по состоянию на 31 декабря;</w:t>
      </w:r>
    </w:p>
    <w:p w:rsidR="001017B4" w:rsidRPr="003106F7" w:rsidRDefault="001017B4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- расчеты с покупателями и поставщиками - один раз в год по состоянию на 31 декабря;</w:t>
      </w:r>
    </w:p>
    <w:p w:rsidR="001017B4" w:rsidRPr="003106F7" w:rsidRDefault="001017B4" w:rsidP="0026185F">
      <w:pPr>
        <w:pStyle w:val="ab"/>
        <w:tabs>
          <w:tab w:val="left" w:pos="284"/>
        </w:tabs>
        <w:jc w:val="both"/>
        <w:rPr>
          <w:sz w:val="24"/>
          <w:szCs w:val="24"/>
        </w:rPr>
      </w:pPr>
      <w:r w:rsidRPr="003106F7">
        <w:rPr>
          <w:sz w:val="24"/>
          <w:szCs w:val="24"/>
        </w:rPr>
        <w:t>- расчеты с бюджетом и внебюджетными фондами - один раз в год по состоянию на 31 декабря;</w:t>
      </w:r>
    </w:p>
    <w:p w:rsidR="001017B4" w:rsidRPr="003106F7" w:rsidRDefault="001017B4" w:rsidP="0026185F">
      <w:pPr>
        <w:pStyle w:val="ab"/>
        <w:tabs>
          <w:tab w:val="left" w:pos="284"/>
        </w:tabs>
        <w:jc w:val="both"/>
        <w:rPr>
          <w:sz w:val="24"/>
          <w:szCs w:val="24"/>
        </w:rPr>
      </w:pPr>
      <w:r w:rsidRPr="003106F7">
        <w:rPr>
          <w:sz w:val="24"/>
          <w:szCs w:val="24"/>
        </w:rPr>
        <w:t>- расходы будущих периодов - один раз в год по состоянию на 31 декабря;</w:t>
      </w:r>
    </w:p>
    <w:p w:rsidR="0070424A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</w:t>
      </w:r>
      <w:r w:rsidR="0070424A" w:rsidRPr="003106F7">
        <w:rPr>
          <w:rFonts w:ascii="Times New Roman" w:hAnsi="Times New Roman" w:cs="Times New Roman"/>
        </w:rPr>
        <w:t>резерв по сомнительным долгам – ежеквартально, по состоянию на последнее число месяца отчетного квартала;</w:t>
      </w:r>
    </w:p>
    <w:p w:rsidR="001017B4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</w:t>
      </w:r>
      <w:r w:rsidR="001017B4" w:rsidRPr="003106F7">
        <w:rPr>
          <w:rFonts w:ascii="Times New Roman" w:hAnsi="Times New Roman" w:cs="Times New Roman"/>
        </w:rPr>
        <w:t>учтенно</w:t>
      </w:r>
      <w:r w:rsidRPr="003106F7">
        <w:rPr>
          <w:rFonts w:ascii="Times New Roman" w:hAnsi="Times New Roman" w:cs="Times New Roman"/>
        </w:rPr>
        <w:t>е за б</w:t>
      </w:r>
      <w:r w:rsidR="00E34E31" w:rsidRPr="003106F7">
        <w:rPr>
          <w:rFonts w:ascii="Times New Roman" w:hAnsi="Times New Roman" w:cs="Times New Roman"/>
        </w:rPr>
        <w:t xml:space="preserve">алансом имущество </w:t>
      </w:r>
      <w:r w:rsidR="001017B4" w:rsidRPr="003106F7">
        <w:rPr>
          <w:rFonts w:ascii="Times New Roman" w:hAnsi="Times New Roman" w:cs="Times New Roman"/>
        </w:rPr>
        <w:t xml:space="preserve">- один раз в год, но не ранее 1 октября не позднее </w:t>
      </w:r>
      <w:r w:rsidR="007F5B6D" w:rsidRPr="003106F7">
        <w:rPr>
          <w:rFonts w:ascii="Times New Roman" w:hAnsi="Times New Roman" w:cs="Times New Roman"/>
        </w:rPr>
        <w:t>30</w:t>
      </w:r>
      <w:r w:rsidR="001017B4" w:rsidRPr="003106F7">
        <w:rPr>
          <w:rFonts w:ascii="Times New Roman" w:hAnsi="Times New Roman" w:cs="Times New Roman"/>
        </w:rPr>
        <w:t xml:space="preserve"> декабря отчетного года;</w:t>
      </w:r>
    </w:p>
    <w:p w:rsidR="001017B4" w:rsidRPr="003106F7" w:rsidRDefault="00A862AB" w:rsidP="0026185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- иные забалансовые счета - </w:t>
      </w:r>
      <w:r w:rsidR="001017B4" w:rsidRPr="003106F7">
        <w:rPr>
          <w:rFonts w:ascii="Times New Roman" w:hAnsi="Times New Roman" w:cs="Times New Roman"/>
        </w:rPr>
        <w:t xml:space="preserve">один раз в год, но не ранее 1 октября не позднее </w:t>
      </w:r>
      <w:r w:rsidR="007F5B6D" w:rsidRPr="003106F7">
        <w:rPr>
          <w:rFonts w:ascii="Times New Roman" w:hAnsi="Times New Roman" w:cs="Times New Roman"/>
        </w:rPr>
        <w:t>30</w:t>
      </w:r>
      <w:r w:rsidR="001017B4" w:rsidRPr="003106F7">
        <w:rPr>
          <w:rFonts w:ascii="Times New Roman" w:hAnsi="Times New Roman" w:cs="Times New Roman"/>
        </w:rPr>
        <w:t xml:space="preserve"> декабря отчетного года.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7F5B6D" w:rsidRPr="003106F7" w:rsidRDefault="007F5B6D" w:rsidP="002301FD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3106F7">
        <w:rPr>
          <w:rFonts w:ascii="Times New Roman" w:hAnsi="Times New Roman" w:cs="Times New Roman"/>
          <w:b/>
        </w:rPr>
        <w:t xml:space="preserve">3. </w:t>
      </w:r>
      <w:r w:rsidRPr="003106F7">
        <w:rPr>
          <w:rFonts w:ascii="Times New Roman" w:hAnsi="Times New Roman" w:cs="Times New Roman"/>
          <w:b/>
          <w:shd w:val="clear" w:color="auto" w:fill="FFFFFF"/>
        </w:rPr>
        <w:t>Особенности инвентаризации отдельных видов имущества, финансовых активов, обязательств и финансовых результатов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6F3A49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3.1.</w:t>
      </w:r>
      <w:r w:rsidRPr="003106F7">
        <w:rPr>
          <w:rFonts w:ascii="Times New Roman" w:hAnsi="Times New Roman" w:cs="Times New Roman"/>
          <w:i/>
        </w:rPr>
        <w:t xml:space="preserve"> </w:t>
      </w:r>
      <w:r w:rsidR="006F3A49" w:rsidRPr="003106F7">
        <w:rPr>
          <w:rFonts w:ascii="Times New Roman" w:hAnsi="Times New Roman" w:cs="Times New Roman"/>
          <w:i/>
        </w:rPr>
        <w:t>При инвентаризации основных средств</w:t>
      </w:r>
      <w:r w:rsidR="006F3A49" w:rsidRPr="003106F7">
        <w:rPr>
          <w:rFonts w:ascii="Times New Roman" w:hAnsi="Times New Roman" w:cs="Times New Roman"/>
        </w:rPr>
        <w:t xml:space="preserve"> комиссия производит осмотр объектов и заносит полное их наименование, назначение, инвентарные номера и основные технические или эксплуатационные показатели в Инвентаризационную опись (сличительная ведомость) по объектам нефинансовых активов (ф. 0504087).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i/>
        </w:rPr>
        <w:t>При инвентаризации зданий, сооружений и другой недвижимости</w:t>
      </w:r>
      <w:r w:rsidRPr="003106F7">
        <w:rPr>
          <w:rFonts w:ascii="Times New Roman" w:hAnsi="Times New Roman" w:cs="Times New Roman"/>
        </w:rPr>
        <w:t xml:space="preserve"> комиссия проверяет наличие документов, подтверждающих нахождение указанных объектов в собственности организации.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i/>
        </w:rPr>
        <w:t>Машины, оборудование и транспортные средства</w:t>
      </w:r>
      <w:r w:rsidRPr="003106F7">
        <w:rPr>
          <w:rFonts w:ascii="Times New Roman" w:hAnsi="Times New Roman" w:cs="Times New Roman"/>
        </w:rPr>
        <w:t xml:space="preserve">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В ходе инвентаризации комиссия проверяет: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фактическое наличие объектов основных средств, эксплуатируются ли они по назначению;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физическое состояние объектов основных средств: рабочее, поломка, износ, порча и т. д.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Данные об эксплуатации и физическом состоянии комиссия указывает в </w:t>
      </w:r>
      <w:r w:rsidRPr="003106F7">
        <w:br/>
        <w:t>инвентаризационной описи (</w:t>
      </w:r>
      <w:hyperlink r:id="rId31" w:anchor="/document/140/41274/" w:tooltip="Инвентаризационная опись (сличительная ведомость) по объектам нефинансовых активов (ф. 0504087)" w:history="1">
        <w:r w:rsidRPr="003106F7">
          <w:rPr>
            <w:rStyle w:val="a7"/>
            <w:color w:val="auto"/>
          </w:rPr>
          <w:t>ф. 0504087</w:t>
        </w:r>
      </w:hyperlink>
      <w:r w:rsidRPr="003106F7">
        <w:t xml:space="preserve">). Графы 8 и 9 инвентаризационной описи по НФА </w:t>
      </w:r>
      <w:r w:rsidRPr="003106F7">
        <w:br/>
        <w:t>комиссия заполняет следующим образом.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023F8A" w:rsidRPr="003106F7" w:rsidRDefault="00023F8A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lastRenderedPageBreak/>
        <w:t xml:space="preserve">В </w:t>
      </w:r>
      <w:r w:rsidRPr="003106F7">
        <w:rPr>
          <w:i/>
        </w:rPr>
        <w:t>графе 8 «Статус объекта учета»</w:t>
      </w:r>
      <w:r w:rsidRPr="003106F7">
        <w:t xml:space="preserve"> указываются коды статусов: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rPr>
          <w:rStyle w:val="fill"/>
          <w:iCs/>
        </w:rPr>
        <w:t>11 – в эксплуатации;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12 – требуется ремонт;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13 – находится на консервации;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14 – требуется модернизация;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15 – требуется реконструкция;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16 – не соответствует требованиям эксплуатации;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17 – не введен в эксплуатацию.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В </w:t>
      </w:r>
      <w:r w:rsidRPr="003106F7">
        <w:rPr>
          <w:i/>
        </w:rPr>
        <w:t>графе 9 «Целевая функция актива»</w:t>
      </w:r>
      <w:r w:rsidRPr="003106F7">
        <w:t xml:space="preserve"> указываются коды функции: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rPr>
          <w:rStyle w:val="fill"/>
          <w:iCs/>
        </w:rPr>
        <w:t>11 – продолжить эксплуатацию;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12 – ремонт;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13 – консервация;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14 – модернизация, дооснащение (дооборудование);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15 – реконструкция;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16 – списание;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17 – утилизация.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A49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3.2.</w:t>
      </w:r>
      <w:r w:rsidRPr="003106F7">
        <w:rPr>
          <w:rFonts w:ascii="Times New Roman" w:hAnsi="Times New Roman" w:cs="Times New Roman"/>
          <w:i/>
        </w:rPr>
        <w:t xml:space="preserve"> </w:t>
      </w:r>
      <w:r w:rsidR="006F3A49" w:rsidRPr="003106F7">
        <w:rPr>
          <w:rFonts w:ascii="Times New Roman" w:hAnsi="Times New Roman" w:cs="Times New Roman"/>
          <w:i/>
        </w:rPr>
        <w:t>Товарно-материальные ценности</w:t>
      </w:r>
      <w:r w:rsidR="006F3A49" w:rsidRPr="003106F7">
        <w:rPr>
          <w:rFonts w:ascii="Times New Roman" w:hAnsi="Times New Roman" w:cs="Times New Roman"/>
        </w:rPr>
        <w:t xml:space="preserve">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i/>
        </w:rPr>
        <w:t>Малоценные и быстроизнашивающиеся предметы</w:t>
      </w:r>
      <w:r w:rsidRPr="003106F7">
        <w:rPr>
          <w:rFonts w:ascii="Times New Roman" w:hAnsi="Times New Roman" w:cs="Times New Roman"/>
        </w:rPr>
        <w:t>, находящиеся в эксплуатации, инвентаризируются по местам их нахождения и материально ответственным лицам, на хранении у которых они находятся.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Инвентаризация проводится путем осмотра каждого предмета. В описи малоценные и быстроизнашивающиеся предметы заносятся по наименованиям в соответствии с номенклатурой, принятой в бухгалтерском учете.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При инвентаризации малоценных и быстроизнашивающихся предметов, выданных в индивидуальное пользование работникам, допускается составление групповых инвентаризационных описей с указанием в них ответственных за эти предметы лиц, на которых открыты личные карточки, с распиской их в описи.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При </w:t>
      </w:r>
      <w:r w:rsidRPr="003106F7">
        <w:rPr>
          <w:i/>
        </w:rPr>
        <w:t>инвентаризации ГСМ</w:t>
      </w:r>
      <w:r w:rsidRPr="003106F7">
        <w:t xml:space="preserve"> в описи (</w:t>
      </w:r>
      <w:hyperlink r:id="rId32" w:anchor="/document/140/41274/" w:tooltip="Инвентаризационная опись (сличительная ведомость) по объектам нефинансовых активов (ф. 0504087)" w:history="1">
        <w:r w:rsidRPr="003106F7">
          <w:rPr>
            <w:rStyle w:val="a7"/>
            <w:color w:val="auto"/>
            <w:u w:val="none"/>
          </w:rPr>
          <w:t>ф. 0504087</w:t>
        </w:r>
      </w:hyperlink>
      <w:r w:rsidRPr="003106F7">
        <w:t>) указываются: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– остатки топлива в баках по каждому транспортному средству;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топливо, которое хранится в емкостях.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Остаток топлива в баках измеряется такими способами: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– специальными измерителями или мерками;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путем слива или заправки до полного бака;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по показаниям бортового компьютера или стрелочного индикатора уровня топлива.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Результаты инвентаризации комиссия отражает в инвентаризационной описи (</w:t>
      </w:r>
      <w:hyperlink r:id="rId33" w:anchor="/document/140/41274/" w:tooltip="Инвентаризационная опись (сличительная ведомость) по объектам нефинансовых активов (ф. 0504087)" w:history="1">
        <w:r w:rsidRPr="003106F7">
          <w:rPr>
            <w:rStyle w:val="a7"/>
            <w:color w:val="auto"/>
            <w:u w:val="none"/>
          </w:rPr>
          <w:t>ф. 0504087</w:t>
        </w:r>
      </w:hyperlink>
      <w:r w:rsidRPr="003106F7">
        <w:t>).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br/>
        <w:t>Графы 8 и 9 инвентаризационной описи по НФА комиссия заполняет следующим образом.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В </w:t>
      </w:r>
      <w:r w:rsidRPr="003106F7">
        <w:rPr>
          <w:i/>
        </w:rPr>
        <w:t>графе 8 «Статус объекта учета»</w:t>
      </w:r>
      <w:r w:rsidRPr="003106F7">
        <w:t xml:space="preserve"> указываются коды статусов: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rPr>
          <w:rStyle w:val="fill"/>
          <w:iCs/>
        </w:rPr>
        <w:t>51 – в запасе для использования;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52 – в запасе для хранения;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53 – ненадлежащего качества;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54 – поврежден;</w:t>
      </w:r>
    </w:p>
    <w:p w:rsidR="007F5B6D" w:rsidRPr="003106F7" w:rsidRDefault="007F5B6D" w:rsidP="0026185F">
      <w:pPr>
        <w:tabs>
          <w:tab w:val="left" w:pos="284"/>
        </w:tabs>
        <w:jc w:val="both"/>
        <w:rPr>
          <w:rStyle w:val="fill"/>
          <w:rFonts w:ascii="Times New Roman" w:hAnsi="Times New Roman" w:cs="Times New Roman"/>
          <w:i/>
          <w:iCs/>
        </w:rPr>
      </w:pPr>
      <w:r w:rsidRPr="003106F7">
        <w:rPr>
          <w:rStyle w:val="fill"/>
          <w:rFonts w:ascii="Times New Roman" w:hAnsi="Times New Roman" w:cs="Times New Roman"/>
          <w:iCs/>
        </w:rPr>
        <w:t>55 – истек срок хранения.</w:t>
      </w:r>
    </w:p>
    <w:p w:rsidR="007F5B6D" w:rsidRPr="003106F7" w:rsidRDefault="007F5B6D" w:rsidP="0026185F">
      <w:pPr>
        <w:tabs>
          <w:tab w:val="left" w:pos="284"/>
        </w:tabs>
        <w:jc w:val="both"/>
        <w:rPr>
          <w:rStyle w:val="fill"/>
          <w:rFonts w:ascii="Times New Roman" w:hAnsi="Times New Roman" w:cs="Times New Roman"/>
          <w:i/>
          <w:iCs/>
        </w:rPr>
      </w:pP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В </w:t>
      </w:r>
      <w:r w:rsidRPr="003106F7">
        <w:rPr>
          <w:rFonts w:ascii="Times New Roman" w:hAnsi="Times New Roman" w:cs="Times New Roman"/>
          <w:i/>
        </w:rPr>
        <w:t>графе 9 «Целевая функция актива»</w:t>
      </w:r>
      <w:r w:rsidRPr="003106F7">
        <w:rPr>
          <w:rFonts w:ascii="Times New Roman" w:hAnsi="Times New Roman" w:cs="Times New Roman"/>
        </w:rPr>
        <w:t xml:space="preserve"> указываются коды функции:</w:t>
      </w:r>
    </w:p>
    <w:p w:rsidR="007F5B6D" w:rsidRPr="003106F7" w:rsidRDefault="007F5B6D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rPr>
          <w:rStyle w:val="fill"/>
          <w:iCs/>
        </w:rPr>
        <w:t>51 – использовать;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52 – продолжить хранение;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lastRenderedPageBreak/>
        <w:t>53 – списать;</w:t>
      </w:r>
    </w:p>
    <w:p w:rsidR="007F5B6D" w:rsidRPr="003106F7" w:rsidRDefault="007F5B6D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Style w:val="fill"/>
          <w:rFonts w:ascii="Times New Roman" w:hAnsi="Times New Roman" w:cs="Times New Roman"/>
          <w:iCs/>
        </w:rPr>
        <w:t>54 – отремонтировать</w:t>
      </w:r>
      <w:r w:rsidRPr="003106F7">
        <w:rPr>
          <w:rStyle w:val="fill"/>
          <w:rFonts w:ascii="Times New Roman" w:hAnsi="Times New Roman" w:cs="Times New Roman"/>
          <w:i/>
          <w:iCs/>
        </w:rPr>
        <w:t>.</w:t>
      </w:r>
    </w:p>
    <w:p w:rsidR="007F5B6D" w:rsidRPr="003106F7" w:rsidRDefault="007F5B6D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3.3. При </w:t>
      </w:r>
      <w:r w:rsidRPr="003106F7">
        <w:rPr>
          <w:i/>
        </w:rPr>
        <w:t>инвентаризации денежных средств на лицевых и банковских счетах</w:t>
      </w:r>
      <w:r w:rsidRPr="003106F7">
        <w:t xml:space="preserve"> комиссия </w:t>
      </w:r>
      <w:r w:rsidRPr="003106F7">
        <w:br/>
        <w:t>сверяет остатки на счете 201.11 с выписками из лицевых и банковских счетов.</w:t>
      </w: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Если в бухучете числятся остатки по средствам в пути (счет 201.23), комиссия </w:t>
      </w:r>
      <w:r w:rsidRPr="003106F7">
        <w:rPr>
          <w:rFonts w:ascii="Times New Roman" w:hAnsi="Times New Roman" w:cs="Times New Roman"/>
        </w:rPr>
        <w:br/>
        <w:t xml:space="preserve">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</w:t>
      </w:r>
      <w:r w:rsidRPr="003106F7">
        <w:rPr>
          <w:rFonts w:ascii="Times New Roman" w:hAnsi="Times New Roman" w:cs="Times New Roman"/>
        </w:rPr>
        <w:br/>
        <w:t>выручки инкассаторам, слипами (чеками платежных терминалов) и т. п.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Результаты инвентаризации комиссия отражает в инвентаризационной описи (ф. 0504082).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6F3A49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3.4.</w:t>
      </w:r>
      <w:r w:rsidRPr="003106F7">
        <w:rPr>
          <w:rFonts w:ascii="Times New Roman" w:hAnsi="Times New Roman" w:cs="Times New Roman"/>
          <w:i/>
        </w:rPr>
        <w:t xml:space="preserve"> </w:t>
      </w:r>
      <w:r w:rsidR="006F3A49" w:rsidRPr="003106F7">
        <w:rPr>
          <w:rFonts w:ascii="Times New Roman" w:hAnsi="Times New Roman" w:cs="Times New Roman"/>
          <w:i/>
        </w:rPr>
        <w:t>Инвентаризация кассы</w:t>
      </w:r>
      <w:r w:rsidR="006F3A49" w:rsidRPr="003106F7">
        <w:rPr>
          <w:rFonts w:ascii="Times New Roman" w:hAnsi="Times New Roman" w:cs="Times New Roman"/>
        </w:rPr>
        <w:t xml:space="preserve"> производится в соответствии с Указанием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утвержденным Банком России 11.03.2014 № 3210-У.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При подсчете фактического наличия денежных знаков и других ценностей в кассе принимаются к учету наличные деньги</w:t>
      </w:r>
      <w:r w:rsidR="00EE041E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t>и денежные документы (почтовые марки,</w:t>
      </w:r>
      <w:r w:rsidR="00EE041E" w:rsidRPr="003106F7">
        <w:rPr>
          <w:rFonts w:ascii="Times New Roman" w:hAnsi="Times New Roman" w:cs="Times New Roman"/>
        </w:rPr>
        <w:t xml:space="preserve"> маркированные конверты </w:t>
      </w:r>
      <w:r w:rsidRPr="003106F7">
        <w:rPr>
          <w:rFonts w:ascii="Times New Roman" w:hAnsi="Times New Roman" w:cs="Times New Roman"/>
        </w:rPr>
        <w:t>и др.).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shd w:val="clear" w:color="auto" w:fill="FFFFFF"/>
        </w:rPr>
        <w:t>В ходе инвентаризации кассы комиссия: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shd w:val="clear" w:color="auto" w:fill="FFFFFF"/>
        </w:rPr>
        <w:t>– проверяет кассовую книгу, отчеты кассира, приход</w:t>
      </w:r>
      <w:r w:rsidR="00023F8A" w:rsidRPr="003106F7">
        <w:rPr>
          <w:rFonts w:ascii="Times New Roman" w:hAnsi="Times New Roman" w:cs="Times New Roman"/>
          <w:shd w:val="clear" w:color="auto" w:fill="FFFFFF"/>
        </w:rPr>
        <w:t>ные и расходные кассовые ордера;</w:t>
      </w:r>
    </w:p>
    <w:p w:rsidR="00EE041E" w:rsidRPr="003106F7" w:rsidRDefault="00023F8A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shd w:val="clear" w:color="auto" w:fill="FFFFFF"/>
        </w:rPr>
        <w:t xml:space="preserve">– </w:t>
      </w:r>
      <w:r w:rsidR="00EE041E" w:rsidRPr="003106F7">
        <w:rPr>
          <w:rFonts w:ascii="Times New Roman" w:hAnsi="Times New Roman" w:cs="Times New Roman"/>
          <w:shd w:val="clear" w:color="auto" w:fill="FFFFFF"/>
        </w:rPr>
        <w:t>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3106F7">
        <w:rPr>
          <w:rFonts w:ascii="Times New Roman" w:hAnsi="Times New Roman" w:cs="Times New Roman"/>
          <w:shd w:val="clear" w:color="auto" w:fill="FFFFFF"/>
        </w:rPr>
        <w:t>– поверяет соблюдение кассиром лимита остатка наличных денежных средств.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 xml:space="preserve">Проверка фактического наличия </w:t>
      </w:r>
      <w:r w:rsidRPr="003106F7">
        <w:rPr>
          <w:rFonts w:ascii="Times New Roman" w:hAnsi="Times New Roman" w:cs="Times New Roman"/>
          <w:i/>
        </w:rPr>
        <w:t>бланков строгой отчетности</w:t>
      </w:r>
      <w:r w:rsidRPr="003106F7">
        <w:rPr>
          <w:rFonts w:ascii="Times New Roman" w:hAnsi="Times New Roman" w:cs="Times New Roman"/>
        </w:rPr>
        <w:t xml:space="preserve">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3106F7">
        <w:rPr>
          <w:rFonts w:ascii="Times New Roman" w:hAnsi="Times New Roman" w:cs="Times New Roman"/>
        </w:rPr>
        <w:br/>
      </w:r>
      <w:r w:rsidRPr="003106F7">
        <w:rPr>
          <w:rFonts w:ascii="Times New Roman" w:hAnsi="Times New Roman" w:cs="Times New Roman"/>
          <w:shd w:val="clear" w:color="auto" w:fill="FFFFFF"/>
        </w:rPr>
        <w:t>Результаты инвентаризации наличных денежных средств комиссия отражает в инвентаризационной описи (</w:t>
      </w:r>
      <w:r w:rsidRPr="003106F7">
        <w:rPr>
          <w:rFonts w:ascii="Times New Roman" w:hAnsi="Times New Roman" w:cs="Times New Roman"/>
        </w:rPr>
        <w:t>ф. 0504088</w:t>
      </w:r>
      <w:r w:rsidRPr="003106F7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shd w:val="clear" w:color="auto" w:fill="FFFFFF"/>
        </w:rPr>
        <w:t>Результаты инвентаризации денежных документов и бланков строгой отчетности – в инвентаризационной описи (</w:t>
      </w:r>
      <w:r w:rsidRPr="003106F7">
        <w:rPr>
          <w:rFonts w:ascii="Times New Roman" w:hAnsi="Times New Roman" w:cs="Times New Roman"/>
        </w:rPr>
        <w:t>ф. 0504086</w:t>
      </w:r>
      <w:r w:rsidRPr="003106F7">
        <w:rPr>
          <w:rFonts w:ascii="Times New Roman" w:hAnsi="Times New Roman" w:cs="Times New Roman"/>
          <w:shd w:val="clear" w:color="auto" w:fill="FFFFFF"/>
        </w:rPr>
        <w:t>).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3106F7">
        <w:rPr>
          <w:rFonts w:ascii="Times New Roman" w:hAnsi="Times New Roman" w:cs="Times New Roman"/>
        </w:rPr>
        <w:t xml:space="preserve">3.5. </w:t>
      </w:r>
      <w:r w:rsidRPr="003106F7">
        <w:rPr>
          <w:rFonts w:ascii="Times New Roman" w:hAnsi="Times New Roman" w:cs="Times New Roman"/>
          <w:shd w:val="clear" w:color="auto" w:fill="FFFFFF"/>
        </w:rPr>
        <w:t xml:space="preserve">При </w:t>
      </w:r>
      <w:r w:rsidRPr="003106F7">
        <w:rPr>
          <w:rFonts w:ascii="Times New Roman" w:hAnsi="Times New Roman" w:cs="Times New Roman"/>
          <w:i/>
          <w:shd w:val="clear" w:color="auto" w:fill="FFFFFF"/>
        </w:rPr>
        <w:t>инвентаризации полученного в аренду имущества</w:t>
      </w:r>
      <w:r w:rsidRPr="003106F7">
        <w:rPr>
          <w:rFonts w:ascii="Times New Roman" w:hAnsi="Times New Roman" w:cs="Times New Roman"/>
          <w:shd w:val="clear" w:color="auto" w:fill="FFFFFF"/>
        </w:rPr>
        <w:t xml:space="preserve">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shd w:val="clear" w:color="auto" w:fill="FFFFFF"/>
        </w:rPr>
        <w:t>Результаты инвентаризации комиссия отражает в инвентаризационной описи (</w:t>
      </w:r>
      <w:r w:rsidRPr="003106F7">
        <w:rPr>
          <w:rFonts w:ascii="Times New Roman" w:hAnsi="Times New Roman" w:cs="Times New Roman"/>
        </w:rPr>
        <w:t>ф. 0504087</w:t>
      </w:r>
      <w:r w:rsidRPr="003106F7">
        <w:rPr>
          <w:rFonts w:ascii="Times New Roman" w:hAnsi="Times New Roman" w:cs="Times New Roman"/>
          <w:shd w:val="clear" w:color="auto" w:fill="FFFFFF"/>
        </w:rPr>
        <w:t>).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3.6. </w:t>
      </w:r>
      <w:r w:rsidRPr="003106F7">
        <w:rPr>
          <w:i/>
        </w:rPr>
        <w:t>Инвентаризацию расчетов с дебиторами и кредиторами</w:t>
      </w:r>
      <w:r w:rsidRPr="003106F7">
        <w:t xml:space="preserve"> комиссия проводит с учетом </w:t>
      </w:r>
      <w:r w:rsidRPr="003106F7">
        <w:br/>
        <w:t>следующих особенностей: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023F8A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определяет сроки возникновения задолженности;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023F8A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выявляет суммы невыплаченной зарплаты (депонированные суммы), а также переплаты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сотрудникам;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023F8A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 xml:space="preserve">сверяет данные бухучета с суммами в актах сверки с покупателями (заказчиками) и </w:t>
      </w:r>
      <w:r w:rsidRPr="003106F7">
        <w:rPr>
          <w:rFonts w:ascii="Times New Roman" w:hAnsi="Times New Roman" w:cs="Times New Roman"/>
        </w:rPr>
        <w:br/>
        <w:t>поставщиками (исполнителями, подрядчиками), а также с бюджетом и внебюджетными фондами – по налогам и взносам;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023F8A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>проверяет обоснованность задолженности по недостачам, хищениям и ущербам;</w:t>
      </w:r>
    </w:p>
    <w:p w:rsidR="00EE041E" w:rsidRPr="003106F7" w:rsidRDefault="00EE041E" w:rsidP="00023F8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</w:t>
      </w:r>
      <w:r w:rsidR="00023F8A" w:rsidRPr="003106F7">
        <w:rPr>
          <w:rFonts w:ascii="Times New Roman" w:hAnsi="Times New Roman" w:cs="Times New Roman"/>
        </w:rPr>
        <w:tab/>
      </w:r>
      <w:r w:rsidRPr="003106F7">
        <w:rPr>
          <w:rFonts w:ascii="Times New Roman" w:hAnsi="Times New Roman" w:cs="Times New Roman"/>
        </w:rPr>
        <w:t xml:space="preserve">выявляет кредиторскую задолженность, не востребованную кредиторами, а также </w:t>
      </w:r>
      <w:r w:rsidRPr="003106F7">
        <w:rPr>
          <w:rFonts w:ascii="Times New Roman" w:hAnsi="Times New Roman" w:cs="Times New Roman"/>
        </w:rPr>
        <w:br/>
        <w:t xml:space="preserve">дебиторскую задолженность, безнадежную к взысканию и сомнительную в соответствии с </w:t>
      </w:r>
      <w:r w:rsidRPr="003106F7">
        <w:rPr>
          <w:rFonts w:ascii="Times New Roman" w:hAnsi="Times New Roman" w:cs="Times New Roman"/>
        </w:rPr>
        <w:br/>
      </w:r>
      <w:hyperlink r:id="rId34" w:anchor="/document/118/62173/" w:history="1">
        <w:r w:rsidRPr="003106F7">
          <w:rPr>
            <w:rStyle w:val="a7"/>
            <w:rFonts w:ascii="Times New Roman" w:hAnsi="Times New Roman" w:cs="Times New Roman"/>
            <w:color w:val="auto"/>
            <w:u w:val="none"/>
          </w:rPr>
          <w:t>положением о задолженности</w:t>
        </w:r>
      </w:hyperlink>
      <w:r w:rsidRPr="003106F7">
        <w:rPr>
          <w:rFonts w:ascii="Times New Roman" w:hAnsi="Times New Roman" w:cs="Times New Roman"/>
        </w:rPr>
        <w:t>.</w:t>
      </w:r>
    </w:p>
    <w:p w:rsidR="00F45C05" w:rsidRPr="003106F7" w:rsidRDefault="00F45C05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lastRenderedPageBreak/>
        <w:t>Результаты инвентаризации комиссия отражает в инвентаризационной описи (ф. 0504089).</w:t>
      </w:r>
    </w:p>
    <w:p w:rsidR="00F45C05" w:rsidRPr="003106F7" w:rsidRDefault="00F45C05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3.</w:t>
      </w:r>
      <w:r w:rsidR="00F45C05" w:rsidRPr="003106F7">
        <w:t>7</w:t>
      </w:r>
      <w:r w:rsidRPr="003106F7">
        <w:t xml:space="preserve">. При </w:t>
      </w:r>
      <w:r w:rsidRPr="003106F7">
        <w:rPr>
          <w:i/>
        </w:rPr>
        <w:t>инвентаризации расходов будущих периодов</w:t>
      </w:r>
      <w:r w:rsidRPr="003106F7">
        <w:t xml:space="preserve"> комиссия проверяет: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суммы расходов из документов, подтверждающих расходы будущих периодов, – счетов,</w:t>
      </w:r>
      <w:r w:rsidR="00F45C05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br/>
        <w:t>актов, договоров, накладных;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соответствие периода учета расходов периоду, который установлен в учетной политике;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правильность сумм, списываемых на расходы текущего года.</w:t>
      </w:r>
    </w:p>
    <w:p w:rsidR="00F45C05" w:rsidRPr="003106F7" w:rsidRDefault="00F45C05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Результаты инвентаризации комиссия отражает в акте инвентаризации расходов будущих периодов (ф. 0317012).</w:t>
      </w:r>
    </w:p>
    <w:p w:rsidR="00F45C05" w:rsidRPr="003106F7" w:rsidRDefault="00F45C05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3.</w:t>
      </w:r>
      <w:r w:rsidR="00F45C05" w:rsidRPr="003106F7">
        <w:t>8</w:t>
      </w:r>
      <w:r w:rsidRPr="003106F7">
        <w:t xml:space="preserve">. При </w:t>
      </w:r>
      <w:r w:rsidRPr="003106F7">
        <w:rPr>
          <w:i/>
        </w:rPr>
        <w:t>инвентаризации резервов предстоящих расходов</w:t>
      </w:r>
      <w:r w:rsidRPr="003106F7">
        <w:t xml:space="preserve"> комиссия проверяет</w:t>
      </w:r>
      <w:r w:rsidR="00F45C05" w:rsidRPr="003106F7">
        <w:t xml:space="preserve"> </w:t>
      </w:r>
      <w:r w:rsidRPr="003106F7">
        <w:t>правильность их расчета и обоснованность создания.</w:t>
      </w:r>
    </w:p>
    <w:p w:rsidR="00F45C05" w:rsidRPr="003106F7" w:rsidRDefault="00F45C05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В части резерва на оплату отпусков проверяются: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количество дней неиспользованного отпуска;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среднедневная сумма расходов на оплату труда;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сумма отчислений на обязательное пенсионное, социальное, медицинское страхование и</w:t>
      </w:r>
      <w:r w:rsidR="00F45C05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br/>
        <w:t>на страхование от несчастных случаев и профзаболеваний.</w:t>
      </w: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 xml:space="preserve">Результаты инвентаризации комиссия отражает в акте инвентаризации резервов, </w:t>
      </w:r>
      <w:r w:rsidR="00F45C05" w:rsidRPr="003106F7">
        <w:t xml:space="preserve">форма </w:t>
      </w:r>
      <w:r w:rsidRPr="003106F7">
        <w:t>которого утверждена в учетной политике учреждения</w:t>
      </w:r>
      <w:r w:rsidR="0025485E" w:rsidRPr="003106F7">
        <w:t xml:space="preserve"> (Приложение № 3)</w:t>
      </w:r>
      <w:r w:rsidR="00F45C05" w:rsidRPr="003106F7">
        <w:t>.</w:t>
      </w:r>
    </w:p>
    <w:p w:rsidR="00F45C05" w:rsidRPr="003106F7" w:rsidRDefault="00F45C05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3.</w:t>
      </w:r>
      <w:r w:rsidR="00F45C05" w:rsidRPr="003106F7">
        <w:t>9</w:t>
      </w:r>
      <w:r w:rsidRPr="003106F7">
        <w:t xml:space="preserve">. При </w:t>
      </w:r>
      <w:r w:rsidRPr="003106F7">
        <w:rPr>
          <w:i/>
        </w:rPr>
        <w:t>инвентаризации доходов будущих периодов</w:t>
      </w:r>
      <w:r w:rsidRPr="003106F7">
        <w:t xml:space="preserve"> комиссия проверяет правомерность</w:t>
      </w:r>
      <w:r w:rsidR="00F45C05" w:rsidRPr="003106F7">
        <w:t xml:space="preserve"> </w:t>
      </w:r>
      <w:r w:rsidRPr="003106F7">
        <w:t>отнесения полученных доходов к доходам будущих периодов. К доходам будущих</w:t>
      </w:r>
      <w:r w:rsidR="00F45C05" w:rsidRPr="003106F7">
        <w:t xml:space="preserve"> </w:t>
      </w:r>
      <w:r w:rsidRPr="003106F7">
        <w:t>периодов</w:t>
      </w:r>
      <w:r w:rsidR="00F45C05" w:rsidRPr="003106F7">
        <w:t xml:space="preserve"> </w:t>
      </w:r>
      <w:r w:rsidRPr="003106F7">
        <w:t>относятся в том числе: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доходы от аренды;</w:t>
      </w:r>
    </w:p>
    <w:p w:rsidR="00EE041E" w:rsidRPr="003106F7" w:rsidRDefault="00EE041E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– суммы субсидии на финансовое обеспечение государственного задания по соглашению,</w:t>
      </w:r>
      <w:r w:rsidR="00F45C05" w:rsidRPr="003106F7">
        <w:rPr>
          <w:rFonts w:ascii="Times New Roman" w:hAnsi="Times New Roman" w:cs="Times New Roman"/>
        </w:rPr>
        <w:t xml:space="preserve"> </w:t>
      </w:r>
      <w:r w:rsidRPr="003106F7">
        <w:rPr>
          <w:rFonts w:ascii="Times New Roman" w:hAnsi="Times New Roman" w:cs="Times New Roman"/>
        </w:rPr>
        <w:br/>
        <w:t>которое подписано в текущем году на будущий год.</w:t>
      </w:r>
    </w:p>
    <w:p w:rsidR="00F45C05" w:rsidRPr="003106F7" w:rsidRDefault="00F45C05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</w:t>
      </w:r>
      <w:r w:rsidR="00F45C05" w:rsidRPr="003106F7">
        <w:t xml:space="preserve"> </w:t>
      </w:r>
      <w:r w:rsidRPr="003106F7">
        <w:t>наличия остатков.</w:t>
      </w:r>
    </w:p>
    <w:p w:rsidR="00F45C05" w:rsidRPr="003106F7" w:rsidRDefault="00F45C05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EE041E" w:rsidRPr="003106F7" w:rsidRDefault="00EE041E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Результаты инвентаризации комиссия отражает в акте инвентаризации доходов будущих периодов</w:t>
      </w:r>
      <w:r w:rsidR="00A2341E" w:rsidRPr="003106F7">
        <w:t xml:space="preserve"> (Приложение № 3.1)</w:t>
      </w:r>
      <w:r w:rsidRPr="003106F7">
        <w:t>.</w:t>
      </w:r>
    </w:p>
    <w:p w:rsidR="00EE041E" w:rsidRPr="003106F7" w:rsidRDefault="00EE041E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303CDF" w:rsidRPr="003106F7" w:rsidRDefault="00303CDF" w:rsidP="00023F8A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rStyle w:val="ac"/>
        </w:rPr>
      </w:pPr>
      <w:r w:rsidRPr="003106F7">
        <w:rPr>
          <w:rStyle w:val="ac"/>
        </w:rPr>
        <w:t>4. Оформление результатов инвентаризации</w:t>
      </w: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</w:t>
      </w:r>
      <w:r w:rsidR="00231B06" w:rsidRPr="003106F7">
        <w:t xml:space="preserve"> </w:t>
      </w:r>
      <w:r w:rsidRPr="003106F7">
        <w:t>акты о результатах инвентаризации передаются в бухгалтерию для выверки данных</w:t>
      </w:r>
      <w:r w:rsidR="00231B06" w:rsidRPr="003106F7">
        <w:t xml:space="preserve"> </w:t>
      </w:r>
      <w:r w:rsidRPr="003106F7">
        <w:t>фактического наличия имущественно-материальных и других ценностей, финансовых</w:t>
      </w:r>
      <w:r w:rsidR="00231B06" w:rsidRPr="003106F7">
        <w:t xml:space="preserve"> </w:t>
      </w:r>
      <w:r w:rsidRPr="003106F7">
        <w:t>активов и обязательств с данными бухгалтерского учета.</w:t>
      </w:r>
    </w:p>
    <w:p w:rsidR="00231B06" w:rsidRPr="003106F7" w:rsidRDefault="00231B06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4.2. Выявленные расхождения в инвентаризационных описях (сличительных ведомостях)</w:t>
      </w:r>
      <w:r w:rsidR="00231B06" w:rsidRPr="003106F7">
        <w:t xml:space="preserve"> </w:t>
      </w:r>
      <w:r w:rsidRPr="003106F7">
        <w:t>обобщаются в ведомости расхождений по результатам инвентаризации (</w:t>
      </w:r>
      <w:hyperlink r:id="rId35" w:anchor="/document/140/41279/" w:tooltip="Ведомость расхождений по результатам инвентаризации" w:history="1">
        <w:r w:rsidRPr="003106F7">
          <w:rPr>
            <w:rStyle w:val="a7"/>
            <w:color w:val="auto"/>
            <w:u w:val="none"/>
          </w:rPr>
          <w:t>ф. 0504092</w:t>
        </w:r>
      </w:hyperlink>
      <w:r w:rsidRPr="003106F7">
        <w:t>). В этом</w:t>
      </w:r>
      <w:r w:rsidR="00231B06" w:rsidRPr="003106F7">
        <w:t xml:space="preserve"> </w:t>
      </w:r>
      <w:r w:rsidRPr="003106F7">
        <w:t>случае она будет приложением к акту о результатах инвентаризации (</w:t>
      </w:r>
      <w:hyperlink r:id="rId36" w:anchor="/document/140/41230/" w:tooltip="Акт о результатах инвентаризации" w:history="1">
        <w:r w:rsidRPr="003106F7">
          <w:rPr>
            <w:rStyle w:val="a7"/>
            <w:color w:val="auto"/>
            <w:u w:val="none"/>
          </w:rPr>
          <w:t>ф. 0504835</w:t>
        </w:r>
      </w:hyperlink>
      <w:r w:rsidRPr="003106F7">
        <w:t>). Акт</w:t>
      </w:r>
      <w:r w:rsidR="00231B06" w:rsidRPr="003106F7">
        <w:t xml:space="preserve"> </w:t>
      </w:r>
      <w:r w:rsidRPr="003106F7">
        <w:t>подписывается всеми членами инвентаризационной комиссии и утверждается</w:t>
      </w:r>
      <w:r w:rsidR="00231B06" w:rsidRPr="003106F7">
        <w:t xml:space="preserve"> </w:t>
      </w:r>
      <w:r w:rsidRPr="003106F7">
        <w:br/>
        <w:t>руководителем учреждения.</w:t>
      </w:r>
    </w:p>
    <w:p w:rsidR="00231B06" w:rsidRPr="003106F7" w:rsidRDefault="00231B06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4.3. После завершения инвентаризации выявленные расхождения (неучтенные объекты,</w:t>
      </w:r>
      <w:r w:rsidR="00231B06" w:rsidRPr="003106F7">
        <w:t xml:space="preserve"> </w:t>
      </w:r>
      <w:r w:rsidRPr="003106F7">
        <w:t>недостачи) должны быть отражены в бухгалтерском учете, а при необходимости</w:t>
      </w:r>
      <w:r w:rsidR="00231B06" w:rsidRPr="003106F7">
        <w:t xml:space="preserve"> </w:t>
      </w:r>
      <w:r w:rsidRPr="003106F7">
        <w:t>материалы</w:t>
      </w:r>
      <w:r w:rsidR="00231B06" w:rsidRPr="003106F7">
        <w:t xml:space="preserve"> </w:t>
      </w:r>
      <w:r w:rsidRPr="003106F7">
        <w:t>направлены в судебные органы для предъявления гражданского иска.</w:t>
      </w:r>
    </w:p>
    <w:p w:rsidR="00231B06" w:rsidRPr="003106F7" w:rsidRDefault="00231B06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lastRenderedPageBreak/>
        <w:t>4.4. Результаты инвентаризации отражаются в бухгалтерском учете и отчетности того</w:t>
      </w:r>
      <w:r w:rsidR="00231B06" w:rsidRPr="003106F7">
        <w:t xml:space="preserve"> </w:t>
      </w:r>
      <w:r w:rsidRPr="003106F7">
        <w:t>месяца, в котором была закончена инвентаризация, а по годовой инвентаризации – в</w:t>
      </w:r>
      <w:r w:rsidR="00231B06" w:rsidRPr="003106F7">
        <w:t xml:space="preserve"> </w:t>
      </w:r>
      <w:r w:rsidRPr="003106F7">
        <w:t>годовом бухгалтерском отчете.</w:t>
      </w:r>
    </w:p>
    <w:p w:rsidR="00231B06" w:rsidRPr="003106F7" w:rsidRDefault="00231B06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231B06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4.5. На суммы выявленных излишков, недостач основных средств, нематериальных активов,</w:t>
      </w:r>
      <w:r w:rsidR="00231B06" w:rsidRPr="003106F7">
        <w:t xml:space="preserve"> </w:t>
      </w:r>
      <w:r w:rsidRPr="003106F7">
        <w:t>материальных запасов инвентаризационная комиссия требует объяснение с ответственного</w:t>
      </w:r>
      <w:r w:rsidR="00231B06" w:rsidRPr="003106F7">
        <w:t xml:space="preserve"> </w:t>
      </w:r>
      <w:r w:rsidRPr="003106F7">
        <w:t xml:space="preserve">лица по причинам расхождений с данными бухгалтерского учета. </w:t>
      </w:r>
    </w:p>
    <w:p w:rsidR="00231B06" w:rsidRPr="003106F7" w:rsidRDefault="00231B06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</w:p>
    <w:p w:rsidR="00303CDF" w:rsidRPr="003106F7" w:rsidRDefault="00303CDF" w:rsidP="0026185F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3106F7">
        <w:t>Приказом руководителя</w:t>
      </w:r>
      <w:r w:rsidR="00231B06" w:rsidRPr="003106F7">
        <w:t xml:space="preserve"> </w:t>
      </w:r>
      <w:r w:rsidRPr="003106F7">
        <w:t>создается комиссия для проведения внутреннего служебного расследования для выявления</w:t>
      </w:r>
      <w:r w:rsidR="00231B06" w:rsidRPr="003106F7">
        <w:t xml:space="preserve"> </w:t>
      </w:r>
      <w:r w:rsidRPr="003106F7">
        <w:t>виновного лица, допустившего возникновение</w:t>
      </w:r>
      <w:r w:rsidR="00231B06" w:rsidRPr="003106F7">
        <w:t xml:space="preserve"> </w:t>
      </w:r>
      <w:r w:rsidRPr="003106F7">
        <w:t>несохранности доверенных ему</w:t>
      </w:r>
      <w:r w:rsidR="00231B06" w:rsidRPr="003106F7">
        <w:t xml:space="preserve"> </w:t>
      </w:r>
      <w:r w:rsidRPr="003106F7">
        <w:t>материальных ценностей.</w:t>
      </w:r>
    </w:p>
    <w:p w:rsidR="006F3A49" w:rsidRPr="003106F7" w:rsidRDefault="006F3A49" w:rsidP="002618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31B06" w:rsidRPr="003106F7" w:rsidRDefault="00231B06" w:rsidP="00023F8A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b/>
          <w:bCs/>
        </w:rPr>
        <w:br/>
        <w:t>5. Особенности инвентаризации имущества с помощью видео- и фотофиксации</w:t>
      </w: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bdr w:val="single" w:sz="6" w:space="16" w:color="E2DFDD" w:frame="1"/>
          <w:shd w:val="clear" w:color="auto" w:fill="FFFFFF"/>
        </w:rPr>
        <w:br/>
      </w:r>
      <w:r w:rsidRPr="003106F7">
        <w:rPr>
          <w:rFonts w:ascii="Times New Roman" w:hAnsi="Times New Roman" w:cs="Times New Roman"/>
        </w:rPr>
        <w:t>5.1. Инвентаризация имущества производится по его местонахождению и в разрезе ответственных лиц. </w:t>
      </w:r>
      <w:r w:rsidRPr="003106F7">
        <w:rPr>
          <w:rFonts w:ascii="Times New Roman" w:hAnsi="Times New Roman" w:cs="Times New Roman"/>
          <w:iCs/>
        </w:rPr>
        <w:t>Инвентаризируется имущество в структурных подразделениях учреждения, филиале, складе с помощью видео- и фотофиксации.</w:t>
      </w: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bdr w:val="single" w:sz="6" w:space="16" w:color="E2DFDD" w:frame="1"/>
          <w:shd w:val="clear" w:color="auto" w:fill="FFFFFF"/>
        </w:rPr>
        <w:br/>
      </w:r>
      <w:r w:rsidRPr="003106F7">
        <w:rPr>
          <w:rFonts w:ascii="Times New Roman" w:hAnsi="Times New Roman" w:cs="Times New Roman"/>
        </w:rPr>
        <w:t>5.2. Записывать видео инвентаризации может </w:t>
      </w:r>
      <w:r w:rsidRPr="003106F7">
        <w:rPr>
          <w:rFonts w:ascii="Times New Roman" w:hAnsi="Times New Roman" w:cs="Times New Roman"/>
          <w:iCs/>
        </w:rPr>
        <w:t>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 что происходит в помещении, и вся процедура инвентаризации целиком, включая опечатывание помещений по окончании инвентаризации, если оно проводится.</w:t>
      </w: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  <w:bdr w:val="single" w:sz="6" w:space="16" w:color="E2DFDD" w:frame="1"/>
          <w:shd w:val="clear" w:color="auto" w:fill="FFFFFF"/>
        </w:rPr>
        <w:br/>
      </w:r>
      <w:r w:rsidRPr="003106F7">
        <w:rPr>
          <w:rFonts w:ascii="Times New Roman" w:hAnsi="Times New Roman" w:cs="Times New Roman"/>
        </w:rPr>
        <w:t>5.3.</w:t>
      </w:r>
      <w:r w:rsidRPr="003106F7">
        <w:rPr>
          <w:rFonts w:ascii="Times New Roman" w:hAnsi="Times New Roman" w:cs="Times New Roman"/>
          <w:i/>
          <w:iCs/>
        </w:rPr>
        <w:t> </w:t>
      </w:r>
      <w:r w:rsidRPr="003106F7">
        <w:rPr>
          <w:rFonts w:ascii="Times New Roman" w:hAnsi="Times New Roman" w:cs="Times New Roman"/>
          <w:iCs/>
        </w:rPr>
        <w:t xml:space="preserve">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электронной почты или программ для общения в сети WhatsApp, </w:t>
      </w:r>
      <w:r w:rsidRPr="003106F7">
        <w:rPr>
          <w:rFonts w:ascii="Times New Roman" w:hAnsi="Times New Roman" w:cs="Times New Roman"/>
          <w:iCs/>
          <w:lang w:val="en-US"/>
        </w:rPr>
        <w:t>Viber</w:t>
      </w:r>
      <w:r w:rsidRPr="003106F7">
        <w:rPr>
          <w:rFonts w:ascii="Times New Roman" w:hAnsi="Times New Roman" w:cs="Times New Roman"/>
          <w:iCs/>
        </w:rPr>
        <w:t>.</w:t>
      </w:r>
    </w:p>
    <w:p w:rsidR="00231B06" w:rsidRPr="003106F7" w:rsidRDefault="00231B06" w:rsidP="0026185F">
      <w:pPr>
        <w:tabs>
          <w:tab w:val="left" w:pos="284"/>
        </w:tabs>
        <w:spacing w:line="300" w:lineRule="atLeast"/>
        <w:jc w:val="both"/>
        <w:rPr>
          <w:rFonts w:ascii="Times New Roman" w:hAnsi="Times New Roman" w:cs="Times New Roman"/>
          <w:bdr w:val="single" w:sz="6" w:space="16" w:color="E2DFDD" w:frame="1"/>
          <w:shd w:val="clear" w:color="auto" w:fill="FFFFFF"/>
        </w:rPr>
      </w:pP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 w:rsidRPr="003106F7">
        <w:rPr>
          <w:rFonts w:ascii="Times New Roman" w:hAnsi="Times New Roman" w:cs="Times New Roman"/>
        </w:rPr>
        <w:t>5.4. </w:t>
      </w:r>
      <w:r w:rsidRPr="003106F7">
        <w:rPr>
          <w:rFonts w:ascii="Times New Roman" w:hAnsi="Times New Roman" w:cs="Times New Roman"/>
          <w:iCs/>
        </w:rPr>
        <w:t>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31B06" w:rsidRPr="003106F7" w:rsidRDefault="00231B06" w:rsidP="00023F8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 w:rsidRPr="003106F7">
        <w:rPr>
          <w:rFonts w:ascii="Times New Roman" w:hAnsi="Times New Roman" w:cs="Times New Roman"/>
          <w:b/>
          <w:bCs/>
        </w:rPr>
        <w:t>6. График проведения инвентаризации</w:t>
      </w:r>
    </w:p>
    <w:p w:rsidR="007D7A79" w:rsidRPr="003106F7" w:rsidRDefault="007D7A79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31B06" w:rsidRPr="003106F7" w:rsidRDefault="00231B06" w:rsidP="002618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106F7">
        <w:rPr>
          <w:rFonts w:ascii="Times New Roman" w:hAnsi="Times New Roman" w:cs="Times New Roman"/>
        </w:rPr>
        <w:t>Инвентаризация проводится со следующей периодичностью и в сроки:</w:t>
      </w:r>
    </w:p>
    <w:p w:rsidR="00231B06" w:rsidRPr="003106F7" w:rsidRDefault="00231B06" w:rsidP="00231B06">
      <w:pPr>
        <w:rPr>
          <w:rFonts w:ascii="Times New Roman" w:hAnsi="Times New Roman" w:cs="Times New Roman"/>
        </w:rPr>
      </w:pPr>
    </w:p>
    <w:tbl>
      <w:tblPr>
        <w:tblW w:w="5188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028"/>
        <w:gridCol w:w="3596"/>
        <w:gridCol w:w="2110"/>
      </w:tblGrid>
      <w:tr w:rsidR="003106F7" w:rsidRPr="003106F7" w:rsidTr="0026185F">
        <w:trPr>
          <w:trHeight w:val="626"/>
        </w:trPr>
        <w:tc>
          <w:tcPr>
            <w:tcW w:w="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b/>
                <w:bCs/>
              </w:rPr>
              <w:t>№</w:t>
            </w:r>
            <w:r w:rsidR="007D7A79" w:rsidRPr="003106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b/>
                <w:bCs/>
              </w:rPr>
              <w:t>Наименование объектов</w:t>
            </w:r>
            <w:r w:rsidR="007D7A79" w:rsidRPr="003106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6F7">
              <w:rPr>
                <w:rFonts w:ascii="Times New Roman" w:hAnsi="Times New Roman" w:cs="Times New Roman"/>
                <w:b/>
                <w:bCs/>
              </w:rPr>
              <w:t>инвентаризации</w:t>
            </w:r>
          </w:p>
        </w:tc>
        <w:tc>
          <w:tcPr>
            <w:tcW w:w="1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  <w:r w:rsidR="007D7A79" w:rsidRPr="003106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b/>
                <w:bCs/>
              </w:rPr>
              <w:t>инвентаризации</w:t>
            </w:r>
          </w:p>
        </w:tc>
        <w:tc>
          <w:tcPr>
            <w:tcW w:w="10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b/>
                <w:bCs/>
              </w:rPr>
              <w:t>Период проведения</w:t>
            </w:r>
            <w:r w:rsidR="007D7A79" w:rsidRPr="003106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6F7">
              <w:rPr>
                <w:rFonts w:ascii="Times New Roman" w:hAnsi="Times New Roman" w:cs="Times New Roman"/>
                <w:b/>
                <w:bCs/>
              </w:rPr>
              <w:br/>
              <w:t>инвентаризации</w:t>
            </w:r>
          </w:p>
        </w:tc>
      </w:tr>
      <w:tr w:rsidR="003106F7" w:rsidRPr="003106F7" w:rsidTr="0026185F">
        <w:trPr>
          <w:trHeight w:val="1076"/>
        </w:trPr>
        <w:tc>
          <w:tcPr>
            <w:tcW w:w="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06" w:rsidRPr="003106F7" w:rsidRDefault="007D7A79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231B06" w:rsidP="007D7A79">
            <w:pPr>
              <w:spacing w:line="255" w:lineRule="atLeast"/>
              <w:rPr>
                <w:rFonts w:ascii="Times New Roman" w:hAnsi="Times New Roman" w:cs="Times New Roman"/>
                <w:iCs/>
              </w:rPr>
            </w:pPr>
            <w:r w:rsidRPr="003106F7">
              <w:rPr>
                <w:rFonts w:ascii="Times New Roman" w:hAnsi="Times New Roman" w:cs="Times New Roman"/>
                <w:iCs/>
              </w:rPr>
              <w:t>Нефинансовые активы</w:t>
            </w:r>
          </w:p>
          <w:p w:rsidR="00231B06" w:rsidRPr="003106F7" w:rsidRDefault="00231B06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(основные средства,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материальные запасы,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нематериальные активы)</w:t>
            </w:r>
          </w:p>
        </w:tc>
        <w:tc>
          <w:tcPr>
            <w:tcW w:w="1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 xml:space="preserve">Ежегодно по данным на 01 декабря или другое число декабря </w:t>
            </w:r>
          </w:p>
        </w:tc>
        <w:tc>
          <w:tcPr>
            <w:tcW w:w="10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Год</w:t>
            </w:r>
          </w:p>
        </w:tc>
      </w:tr>
      <w:tr w:rsidR="003106F7" w:rsidRPr="003106F7" w:rsidTr="0026185F">
        <w:trPr>
          <w:trHeight w:val="1096"/>
        </w:trPr>
        <w:tc>
          <w:tcPr>
            <w:tcW w:w="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06" w:rsidRPr="003106F7" w:rsidRDefault="007D7A79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Финансовые активы</w:t>
            </w:r>
            <w:r w:rsidRPr="003106F7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(финансовые вложения,</w:t>
            </w:r>
            <w:r w:rsidRPr="003106F7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денежные средства на</w:t>
            </w:r>
            <w:r w:rsidR="007D7A79" w:rsidRPr="003106F7">
              <w:rPr>
                <w:rFonts w:ascii="Times New Roman" w:hAnsi="Times New Roman" w:cs="Times New Roman"/>
                <w:iCs/>
              </w:rPr>
              <w:t xml:space="preserve"> счетах, дебиторская </w:t>
            </w:r>
            <w:r w:rsidRPr="003106F7">
              <w:rPr>
                <w:rFonts w:ascii="Times New Roman" w:hAnsi="Times New Roman" w:cs="Times New Roman"/>
                <w:iCs/>
              </w:rPr>
              <w:t>задолженность)</w:t>
            </w:r>
          </w:p>
        </w:tc>
        <w:tc>
          <w:tcPr>
            <w:tcW w:w="1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7D7A79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Ежегодно по данным на 01 декабря или другое число декабря</w:t>
            </w:r>
          </w:p>
        </w:tc>
        <w:tc>
          <w:tcPr>
            <w:tcW w:w="10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7D7A79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Год</w:t>
            </w:r>
          </w:p>
        </w:tc>
      </w:tr>
      <w:tr w:rsidR="003106F7" w:rsidRPr="003106F7" w:rsidTr="0026185F">
        <w:trPr>
          <w:trHeight w:val="1524"/>
        </w:trPr>
        <w:tc>
          <w:tcPr>
            <w:tcW w:w="276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06" w:rsidRPr="003106F7" w:rsidRDefault="007D7A79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5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231B06" w:rsidP="00231B06">
            <w:pPr>
              <w:spacing w:line="255" w:lineRule="atLeast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3106F7">
              <w:rPr>
                <w:rFonts w:ascii="Times New Roman" w:hAnsi="Times New Roman" w:cs="Times New Roman"/>
                <w:iCs/>
              </w:rPr>
              <w:t>Ревизия кассы,</w:t>
            </w:r>
            <w:r w:rsidR="0026185F" w:rsidRPr="003106F7">
              <w:rPr>
                <w:rFonts w:ascii="Times New Roman" w:hAnsi="Times New Roman" w:cs="Times New Roman"/>
                <w:iCs/>
              </w:rPr>
              <w:t xml:space="preserve"> с</w:t>
            </w:r>
            <w:r w:rsidRPr="003106F7">
              <w:rPr>
                <w:rFonts w:ascii="Times New Roman" w:hAnsi="Times New Roman" w:cs="Times New Roman"/>
                <w:iCs/>
              </w:rPr>
              <w:t>облюдение порядка ведения</w:t>
            </w:r>
            <w:r w:rsidR="0026185F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  <w:iCs/>
              </w:rPr>
              <w:t>кассовых</w:t>
            </w:r>
            <w:r w:rsidR="007D7A79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  <w:iCs/>
              </w:rPr>
              <w:t>операций.</w:t>
            </w:r>
          </w:p>
          <w:p w:rsidR="0026185F" w:rsidRPr="003106F7" w:rsidRDefault="0026185F" w:rsidP="00231B06">
            <w:pPr>
              <w:spacing w:line="255" w:lineRule="atLeast"/>
              <w:rPr>
                <w:rFonts w:ascii="Times New Roman" w:hAnsi="Times New Roman" w:cs="Times New Roman"/>
                <w:iCs/>
                <w:sz w:val="10"/>
                <w:szCs w:val="10"/>
                <w:shd w:val="clear" w:color="auto" w:fill="FFFFCC"/>
              </w:rPr>
            </w:pPr>
          </w:p>
          <w:p w:rsidR="00231B06" w:rsidRPr="003106F7" w:rsidRDefault="00231B06" w:rsidP="0026185F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Проверка наличия, выдачи</w:t>
            </w:r>
            <w:r w:rsidR="0026185F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  <w:iCs/>
              </w:rPr>
              <w:t>и списания бланков строгой</w:t>
            </w:r>
            <w:r w:rsidR="007D7A79" w:rsidRPr="003106F7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отчетности</w:t>
            </w:r>
          </w:p>
        </w:tc>
        <w:tc>
          <w:tcPr>
            <w:tcW w:w="1745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Ежеквартально</w:t>
            </w:r>
            <w:r w:rsidR="007D7A79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на последний день</w:t>
            </w:r>
            <w:r w:rsidR="007D7A79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отчетного</w:t>
            </w:r>
            <w:r w:rsidR="007D7A79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  <w:iCs/>
              </w:rPr>
              <w:t>квартала</w:t>
            </w:r>
          </w:p>
        </w:tc>
        <w:tc>
          <w:tcPr>
            <w:tcW w:w="1024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06" w:rsidRPr="003106F7" w:rsidRDefault="00231B06" w:rsidP="00231B06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Квартал</w:t>
            </w:r>
          </w:p>
        </w:tc>
      </w:tr>
      <w:tr w:rsidR="003106F7" w:rsidRPr="003106F7" w:rsidTr="0026185F">
        <w:trPr>
          <w:trHeight w:val="7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Обязательства</w:t>
            </w:r>
            <w:r w:rsidRPr="003106F7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</w:p>
          <w:p w:rsidR="007D7A79" w:rsidRPr="003106F7" w:rsidRDefault="007D7A79" w:rsidP="007D7A79">
            <w:pPr>
              <w:rPr>
                <w:rFonts w:ascii="Times New Roman" w:hAnsi="Times New Roman" w:cs="Times New Roman"/>
                <w:iCs/>
              </w:rPr>
            </w:pPr>
            <w:r w:rsidRPr="003106F7">
              <w:rPr>
                <w:rFonts w:ascii="Times New Roman" w:hAnsi="Times New Roman" w:cs="Times New Roman"/>
                <w:iCs/>
              </w:rPr>
              <w:t>(кредиторская задолженность):</w:t>
            </w:r>
          </w:p>
          <w:p w:rsidR="007D7A79" w:rsidRPr="003106F7" w:rsidRDefault="007D7A79" w:rsidP="007D7A79">
            <w:pPr>
              <w:rPr>
                <w:rFonts w:ascii="Times New Roman" w:hAnsi="Times New Roman" w:cs="Times New Roman"/>
                <w:iCs/>
              </w:rPr>
            </w:pPr>
            <w:r w:rsidRPr="003106F7">
              <w:rPr>
                <w:rFonts w:ascii="Times New Roman" w:hAnsi="Times New Roman" w:cs="Times New Roman"/>
                <w:iCs/>
              </w:rPr>
              <w:t>– с подотчетными лицами</w:t>
            </w:r>
          </w:p>
          <w:p w:rsidR="007D7A79" w:rsidRPr="003106F7" w:rsidRDefault="007D7A79" w:rsidP="0026185F">
            <w:pPr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– с организациями и</w:t>
            </w:r>
            <w:r w:rsidR="0026185F" w:rsidRPr="003106F7">
              <w:rPr>
                <w:rFonts w:ascii="Times New Roman" w:hAnsi="Times New Roman" w:cs="Times New Roman"/>
                <w:iCs/>
              </w:rPr>
              <w:t xml:space="preserve"> </w:t>
            </w:r>
            <w:r w:rsidRPr="003106F7">
              <w:rPr>
                <w:rFonts w:ascii="Times New Roman" w:hAnsi="Times New Roman" w:cs="Times New Roman"/>
                <w:iCs/>
              </w:rPr>
              <w:t>учреждениями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Ежегодно на 1 декабря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26185F" w:rsidRPr="003106F7" w:rsidTr="0026185F">
        <w:trPr>
          <w:trHeight w:val="949"/>
        </w:trPr>
        <w:tc>
          <w:tcPr>
            <w:tcW w:w="276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 xml:space="preserve">Внезапные инвентаризации </w:t>
            </w:r>
            <w:r w:rsidRPr="003106F7">
              <w:rPr>
                <w:rFonts w:ascii="Times New Roman" w:hAnsi="Times New Roman" w:cs="Times New Roman"/>
                <w:iCs/>
                <w:shd w:val="clear" w:color="auto" w:fill="FFFFCC"/>
              </w:rPr>
              <w:br/>
            </w:r>
            <w:r w:rsidRPr="003106F7">
              <w:rPr>
                <w:rFonts w:ascii="Times New Roman" w:hAnsi="Times New Roman" w:cs="Times New Roman"/>
                <w:iCs/>
              </w:rPr>
              <w:t>всех видов имущества и обязательств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A79" w:rsidRPr="003106F7" w:rsidRDefault="007D7A79" w:rsidP="007D7A7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3106F7">
              <w:rPr>
                <w:rFonts w:ascii="Times New Roman" w:hAnsi="Times New Roman" w:cs="Times New Roman"/>
                <w:iCs/>
              </w:rPr>
              <w:t>При необходимости в соответствии с приказом директора Учреждения</w:t>
            </w:r>
          </w:p>
        </w:tc>
      </w:tr>
    </w:tbl>
    <w:p w:rsidR="00A862AB" w:rsidRPr="003106F7" w:rsidRDefault="00A862AB" w:rsidP="007D7A79">
      <w:pPr>
        <w:contextualSpacing/>
        <w:jc w:val="both"/>
        <w:rPr>
          <w:rFonts w:ascii="Times New Roman" w:hAnsi="Times New Roman" w:cs="Times New Roman"/>
          <w:b/>
        </w:rPr>
      </w:pPr>
    </w:p>
    <w:sectPr w:rsidR="00A862AB" w:rsidRPr="003106F7" w:rsidSect="003106F7">
      <w:footerReference w:type="default" r:id="rId37"/>
      <w:pgSz w:w="11906" w:h="16838"/>
      <w:pgMar w:top="709" w:right="850" w:bottom="709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73" w:rsidRDefault="005C4F73" w:rsidP="003106F7">
      <w:r>
        <w:separator/>
      </w:r>
    </w:p>
  </w:endnote>
  <w:endnote w:type="continuationSeparator" w:id="0">
    <w:p w:rsidR="005C4F73" w:rsidRDefault="005C4F73" w:rsidP="003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8973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06F7" w:rsidRPr="003106F7" w:rsidRDefault="003106F7">
        <w:pPr>
          <w:pStyle w:val="af"/>
          <w:jc w:val="right"/>
          <w:rPr>
            <w:sz w:val="16"/>
            <w:szCs w:val="16"/>
          </w:rPr>
        </w:pPr>
        <w:r w:rsidRPr="003106F7">
          <w:rPr>
            <w:sz w:val="16"/>
            <w:szCs w:val="16"/>
          </w:rPr>
          <w:fldChar w:fldCharType="begin"/>
        </w:r>
        <w:r w:rsidRPr="003106F7">
          <w:rPr>
            <w:sz w:val="16"/>
            <w:szCs w:val="16"/>
          </w:rPr>
          <w:instrText>PAGE   \* MERGEFORMAT</w:instrText>
        </w:r>
        <w:r w:rsidRPr="003106F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106F7">
          <w:rPr>
            <w:sz w:val="16"/>
            <w:szCs w:val="16"/>
          </w:rPr>
          <w:fldChar w:fldCharType="end"/>
        </w:r>
      </w:p>
    </w:sdtContent>
  </w:sdt>
  <w:p w:rsidR="003106F7" w:rsidRDefault="003106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73" w:rsidRDefault="005C4F73" w:rsidP="003106F7">
      <w:r>
        <w:separator/>
      </w:r>
    </w:p>
  </w:footnote>
  <w:footnote w:type="continuationSeparator" w:id="0">
    <w:p w:rsidR="005C4F73" w:rsidRDefault="005C4F73" w:rsidP="0031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8F6"/>
    <w:multiLevelType w:val="hybridMultilevel"/>
    <w:tmpl w:val="A8E8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975FF"/>
    <w:multiLevelType w:val="hybridMultilevel"/>
    <w:tmpl w:val="2DD81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15CB"/>
    <w:multiLevelType w:val="hybridMultilevel"/>
    <w:tmpl w:val="45E2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5CB5"/>
    <w:multiLevelType w:val="hybridMultilevel"/>
    <w:tmpl w:val="AB94E8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FA2F96"/>
    <w:multiLevelType w:val="hybridMultilevel"/>
    <w:tmpl w:val="8B585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AA6B66"/>
    <w:multiLevelType w:val="multilevel"/>
    <w:tmpl w:val="000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A5FF5"/>
    <w:multiLevelType w:val="hybridMultilevel"/>
    <w:tmpl w:val="6D3896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1774FD8"/>
    <w:multiLevelType w:val="hybridMultilevel"/>
    <w:tmpl w:val="217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34E0"/>
    <w:multiLevelType w:val="hybridMultilevel"/>
    <w:tmpl w:val="5830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B64BE"/>
    <w:multiLevelType w:val="multilevel"/>
    <w:tmpl w:val="322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A3546"/>
    <w:multiLevelType w:val="hybridMultilevel"/>
    <w:tmpl w:val="7AA4516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AFC73FC"/>
    <w:multiLevelType w:val="hybridMultilevel"/>
    <w:tmpl w:val="B62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5"/>
    <w:rsid w:val="000136D8"/>
    <w:rsid w:val="00023F8A"/>
    <w:rsid w:val="00035030"/>
    <w:rsid w:val="000569BD"/>
    <w:rsid w:val="0006309D"/>
    <w:rsid w:val="00095D25"/>
    <w:rsid w:val="000A29B5"/>
    <w:rsid w:val="000B19C1"/>
    <w:rsid w:val="001017B4"/>
    <w:rsid w:val="00121839"/>
    <w:rsid w:val="00172C7C"/>
    <w:rsid w:val="00177CA5"/>
    <w:rsid w:val="00186320"/>
    <w:rsid w:val="00196CCA"/>
    <w:rsid w:val="001A157A"/>
    <w:rsid w:val="001B402E"/>
    <w:rsid w:val="001D6273"/>
    <w:rsid w:val="001E7E57"/>
    <w:rsid w:val="00211C88"/>
    <w:rsid w:val="00216E26"/>
    <w:rsid w:val="002301FD"/>
    <w:rsid w:val="00231B06"/>
    <w:rsid w:val="002535F1"/>
    <w:rsid w:val="0025485E"/>
    <w:rsid w:val="0026185F"/>
    <w:rsid w:val="00267826"/>
    <w:rsid w:val="00274D65"/>
    <w:rsid w:val="002867D5"/>
    <w:rsid w:val="002C082A"/>
    <w:rsid w:val="002E0BA7"/>
    <w:rsid w:val="002F2B8E"/>
    <w:rsid w:val="00303CDF"/>
    <w:rsid w:val="003106F7"/>
    <w:rsid w:val="0032798F"/>
    <w:rsid w:val="00345482"/>
    <w:rsid w:val="00377F55"/>
    <w:rsid w:val="003B0868"/>
    <w:rsid w:val="003C4DAA"/>
    <w:rsid w:val="003C5D3B"/>
    <w:rsid w:val="004556B3"/>
    <w:rsid w:val="0047575E"/>
    <w:rsid w:val="00493985"/>
    <w:rsid w:val="00512DEF"/>
    <w:rsid w:val="0051779E"/>
    <w:rsid w:val="00536186"/>
    <w:rsid w:val="005771F6"/>
    <w:rsid w:val="005C4F73"/>
    <w:rsid w:val="00656910"/>
    <w:rsid w:val="006804F7"/>
    <w:rsid w:val="006874D5"/>
    <w:rsid w:val="006F3A49"/>
    <w:rsid w:val="00703D4E"/>
    <w:rsid w:val="0070424A"/>
    <w:rsid w:val="00737BF3"/>
    <w:rsid w:val="00743DF5"/>
    <w:rsid w:val="00790658"/>
    <w:rsid w:val="007B291F"/>
    <w:rsid w:val="007D7A79"/>
    <w:rsid w:val="007E6FDE"/>
    <w:rsid w:val="007E7735"/>
    <w:rsid w:val="007F5B6D"/>
    <w:rsid w:val="008422A1"/>
    <w:rsid w:val="00844448"/>
    <w:rsid w:val="0084558C"/>
    <w:rsid w:val="0085098E"/>
    <w:rsid w:val="008618AE"/>
    <w:rsid w:val="00865CFE"/>
    <w:rsid w:val="008773F0"/>
    <w:rsid w:val="008A33FF"/>
    <w:rsid w:val="008B4427"/>
    <w:rsid w:val="00965B9E"/>
    <w:rsid w:val="009B35F4"/>
    <w:rsid w:val="009B67ED"/>
    <w:rsid w:val="00A2341E"/>
    <w:rsid w:val="00A42AD7"/>
    <w:rsid w:val="00A6075F"/>
    <w:rsid w:val="00A862AB"/>
    <w:rsid w:val="00AF4EE4"/>
    <w:rsid w:val="00B16715"/>
    <w:rsid w:val="00B552F4"/>
    <w:rsid w:val="00B8698C"/>
    <w:rsid w:val="00B94E3E"/>
    <w:rsid w:val="00BA6545"/>
    <w:rsid w:val="00BC5EFE"/>
    <w:rsid w:val="00BD3690"/>
    <w:rsid w:val="00C13A44"/>
    <w:rsid w:val="00C619C3"/>
    <w:rsid w:val="00C64BE7"/>
    <w:rsid w:val="00C74A7B"/>
    <w:rsid w:val="00CB4220"/>
    <w:rsid w:val="00D020EB"/>
    <w:rsid w:val="00D4658C"/>
    <w:rsid w:val="00D5033A"/>
    <w:rsid w:val="00D560F8"/>
    <w:rsid w:val="00DB3962"/>
    <w:rsid w:val="00DF0375"/>
    <w:rsid w:val="00E126FC"/>
    <w:rsid w:val="00E32BA0"/>
    <w:rsid w:val="00E34E31"/>
    <w:rsid w:val="00E660B4"/>
    <w:rsid w:val="00E967E9"/>
    <w:rsid w:val="00E9685A"/>
    <w:rsid w:val="00EB48E4"/>
    <w:rsid w:val="00EE041E"/>
    <w:rsid w:val="00F10030"/>
    <w:rsid w:val="00F258C9"/>
    <w:rsid w:val="00F32927"/>
    <w:rsid w:val="00F45C05"/>
    <w:rsid w:val="00F56DCB"/>
    <w:rsid w:val="00F867AB"/>
    <w:rsid w:val="00F87D73"/>
    <w:rsid w:val="00F91422"/>
    <w:rsid w:val="00FB1816"/>
    <w:rsid w:val="00FD55B8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4A55-4298-4866-B2F6-170F80B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779E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6D8"/>
    <w:pPr>
      <w:ind w:left="708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36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136D8"/>
    <w:pPr>
      <w:ind w:left="720"/>
      <w:contextualSpacing/>
    </w:pPr>
  </w:style>
  <w:style w:type="paragraph" w:styleId="a6">
    <w:name w:val="Normal (Web)"/>
    <w:basedOn w:val="a"/>
    <w:uiPriority w:val="99"/>
    <w:rsid w:val="00F100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12183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90658"/>
    <w:rPr>
      <w:color w:val="0000FF"/>
      <w:u w:val="single"/>
    </w:rPr>
  </w:style>
  <w:style w:type="paragraph" w:customStyle="1" w:styleId="ConsPlusNormal">
    <w:name w:val="ConsPlusNormal"/>
    <w:rsid w:val="0053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39"/>
    <w:rsid w:val="00D5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79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2C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basedOn w:val="a0"/>
    <w:rsid w:val="008B4427"/>
  </w:style>
  <w:style w:type="character" w:customStyle="1" w:styleId="sfwc">
    <w:name w:val="sfwc"/>
    <w:basedOn w:val="a0"/>
    <w:rsid w:val="008B4427"/>
  </w:style>
  <w:style w:type="character" w:customStyle="1" w:styleId="tooltiptext">
    <w:name w:val="tooltip_text"/>
    <w:basedOn w:val="a0"/>
    <w:rsid w:val="008B4427"/>
  </w:style>
  <w:style w:type="character" w:styleId="ac">
    <w:name w:val="Strong"/>
    <w:basedOn w:val="a0"/>
    <w:uiPriority w:val="22"/>
    <w:qFormat/>
    <w:rsid w:val="00303CDF"/>
    <w:rPr>
      <w:b/>
      <w:bCs/>
    </w:rPr>
  </w:style>
  <w:style w:type="paragraph" w:styleId="ad">
    <w:name w:val="header"/>
    <w:basedOn w:val="a"/>
    <w:link w:val="ae"/>
    <w:uiPriority w:val="99"/>
    <w:unhideWhenUsed/>
    <w:rsid w:val="003106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06F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106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06F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26" Type="http://schemas.openxmlformats.org/officeDocument/2006/relationships/hyperlink" Target="https://plus.gosfinansy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https://plus.gosfinansy.ru/" TargetMode="Externa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s://plus.gosfinans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gosfinansy.ru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s://plus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sfinansy.ru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s://plus.gosfinansy.ru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s://plus.gosfinansy.ru/" TargetMode="External"/><Relationship Id="rId36" Type="http://schemas.openxmlformats.org/officeDocument/2006/relationships/hyperlink" Target="https://plus.gosfinansy.ru/" TargetMode="External"/><Relationship Id="rId10" Type="http://schemas.openxmlformats.org/officeDocument/2006/relationships/hyperlink" Target="https://plus.gosfinansy.ru/" TargetMode="External"/><Relationship Id="rId19" Type="http://schemas.openxmlformats.org/officeDocument/2006/relationships/hyperlink" Target="https://plus.gosfinansy.ru/" TargetMode="External"/><Relationship Id="rId31" Type="http://schemas.openxmlformats.org/officeDocument/2006/relationships/hyperlink" Target="https://plus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s://plus.gosfinansy.ru/" TargetMode="External"/><Relationship Id="rId30" Type="http://schemas.openxmlformats.org/officeDocument/2006/relationships/hyperlink" Target="consultantplus://offline/ref=938B46B08337732C1D072557F9F86D162F5B4CC92341D2E7FA8183CC2BA32079D2AB4C5ED84B5C02D1oFE" TargetMode="External"/><Relationship Id="rId35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9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Воронцева Наталия</dc:creator>
  <cp:keywords/>
  <dc:description/>
  <cp:lastModifiedBy>User</cp:lastModifiedBy>
  <cp:revision>50</cp:revision>
  <cp:lastPrinted>2021-01-11T08:44:00Z</cp:lastPrinted>
  <dcterms:created xsi:type="dcterms:W3CDTF">2014-07-01T12:41:00Z</dcterms:created>
  <dcterms:modified xsi:type="dcterms:W3CDTF">2022-02-02T07:59:00Z</dcterms:modified>
</cp:coreProperties>
</file>