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93" w:rsidRDefault="00476A93" w:rsidP="00476A93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2 октября 2019 года</w:t>
      </w:r>
    </w:p>
    <w:p w:rsidR="00476A93" w:rsidRDefault="00476A93" w:rsidP="00476A93">
      <w:pPr>
        <w:pStyle w:val="s74"/>
        <w:shd w:val="clear" w:color="auto" w:fill="F0E9D3"/>
        <w:spacing w:before="240" w:beforeAutospacing="0" w:after="240" w:afterAutospacing="0"/>
        <w:jc w:val="both"/>
        <w:rPr>
          <w:color w:val="464C55"/>
          <w:sz w:val="23"/>
          <w:szCs w:val="23"/>
        </w:rPr>
      </w:pPr>
      <w:r>
        <w:rPr>
          <w:rStyle w:val="s10"/>
          <w:b/>
          <w:bCs/>
          <w:color w:val="464C55"/>
          <w:sz w:val="23"/>
          <w:szCs w:val="23"/>
        </w:rPr>
        <w:t>Введение видеонаблюдения на рабочих местах не требует внесения изменений в трудовой договор</w:t>
      </w:r>
    </w:p>
    <w:p w:rsidR="00476A93" w:rsidRDefault="00476A93" w:rsidP="00476A9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hyperlink r:id="rId5" w:tgtFrame="_blank" w:history="1">
        <w:r>
          <w:rPr>
            <w:rStyle w:val="a4"/>
            <w:color w:val="551A8B"/>
            <w:sz w:val="23"/>
            <w:szCs w:val="23"/>
          </w:rPr>
          <w:t>Определение Ульяновского областного суда от 19 февраля 2019 г. по делу N 33-836/2019</w:t>
        </w:r>
      </w:hyperlink>
    </w:p>
    <w:p w:rsidR="00476A93" w:rsidRDefault="00476A93" w:rsidP="00476A9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Установка систем видеонаблюдения за работниками нередко приводит к возникновению трудовых споров. Понять можно обе стороны: работодатель стремится обеспечить свои интересы и контролировать рабочий процесс, а работники чувствуют себя крайне неуютно, проводя под камерами много часов в день.</w:t>
      </w:r>
    </w:p>
    <w:p w:rsidR="00476A93" w:rsidRDefault="00476A93" w:rsidP="00476A9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Стремясь защитить свои права, работники обращаются и в суды, которые, впрочем, довольно редко встают на их сторону в вопросах правомерности осуществления работодателем видеонаблюдения. Тем не менее, чтобы обеспечить себе хорошие шансы на успешный исход судебного разбирательства, работодателю следует соблюсти определенные сложившиеся на практике требования к порядку введения такого рода контроля за работниками и, что немаловажно, понимать правовые последствия отказа работника от продолжения работы под видеонаблюдением.</w:t>
      </w:r>
    </w:p>
    <w:p w:rsidR="00476A93" w:rsidRDefault="00476A93" w:rsidP="00476A9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Весьма показательное в этом отношении дело недавно рассматривалось Ульяновским областным судом. Спор возник из-за увольнения работника по </w:t>
      </w:r>
      <w:hyperlink r:id="rId6" w:anchor="/document/12125268/entry/777" w:history="1">
        <w:r>
          <w:rPr>
            <w:rStyle w:val="a4"/>
            <w:color w:val="551A8B"/>
            <w:sz w:val="23"/>
            <w:szCs w:val="23"/>
          </w:rPr>
          <w:t>п. 7 части первой ст. 77</w:t>
        </w:r>
      </w:hyperlink>
      <w:r>
        <w:rPr>
          <w:color w:val="22272F"/>
          <w:sz w:val="23"/>
          <w:szCs w:val="23"/>
        </w:rPr>
        <w:t> ТК РФ после его отказа от продолжения работы в связи с изменением условий трудового договора. Обстоятельства дела складывались следующим образом. Работник трудился в организации с 2013 года. В 2017 году компания решила внедрить в своих помещениях систему видеонаблюдения и утвердила соответствующее положение. Согласно данному локальному нормативному акту видеонаблюдение вводилось с целью контроля за исполнением сотрудниками своих обязанностей, обеспечения сохранности товарно-материальных ценностей, обеспечения безопасности персонала на рабочих местах, контроля и организации техники безопасности в помещении и документальной фиксации возможных противоправных действий.</w:t>
      </w:r>
    </w:p>
    <w:p w:rsidR="00476A93" w:rsidRDefault="00476A93" w:rsidP="00476A9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Работник был под роспись уведомлен о введении системы видеонаблюдения на рабочем месте, а также предупрежден об изменении по прошествии двух месяцев условий его трудового договора в связи с изменившимися условиями труда. Работодатель планировал дополнить трудовой договор информацией о видеонаблюдении на рабочем месте в соответствии с положениями локального нормативного акта.</w:t>
      </w:r>
    </w:p>
    <w:p w:rsidR="00476A93" w:rsidRDefault="00476A93" w:rsidP="00476A9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Работник отказался работать в новых условиях и через два месяца был уволен. Увольнение работник оспорил, апеллируя, в частности, к тому, что установка видеокамер являлась вторжением в его личную жизнь.</w:t>
      </w:r>
    </w:p>
    <w:p w:rsidR="00476A93" w:rsidRDefault="00476A93" w:rsidP="00476A9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Суд, однако, не усмотрел никаких нарушений в самом факте осуществления работодателем видеонаблюдения за работниками. Судьи отметили, что видеонаблюдение на рабочих местах, в производственных помещениях, на территории работодателя является правомерным, если работодателем соблюдены следующие условия:</w:t>
      </w:r>
    </w:p>
    <w:p w:rsidR="00476A93" w:rsidRDefault="00476A93" w:rsidP="00476A9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видеонаблюдение осуществляется только для конкретных и заранее определенных правомерных целей, связанных с исполнением работником его должностных (трудовых) обязанностей;</w:t>
      </w:r>
    </w:p>
    <w:p w:rsidR="00476A93" w:rsidRDefault="00476A93" w:rsidP="00476A9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работники поставлены в известность о ведении видеонаблюдения (таким образом реализовано право работника на полную и достоверную информацию об условиях труда);</w:t>
      </w:r>
    </w:p>
    <w:p w:rsidR="00476A93" w:rsidRDefault="00476A93" w:rsidP="00476A9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- видеонаблюдение ведется открыто, в помещениях, где установлены видеокамеры, имеются соответствующие информационные таблички в зонах видимости камер.</w:t>
      </w:r>
    </w:p>
    <w:p w:rsidR="00476A93" w:rsidRDefault="00476A93" w:rsidP="00476A9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Отметим, что такой перечень требований к порядку введения системы видеонаблюдения предъявляется и другими судами (см., например, определения Новосибирского облсуда </w:t>
      </w:r>
      <w:hyperlink r:id="rId7" w:tgtFrame="_blank" w:history="1">
        <w:r>
          <w:rPr>
            <w:rStyle w:val="a4"/>
            <w:color w:val="551A8B"/>
            <w:sz w:val="23"/>
            <w:szCs w:val="23"/>
          </w:rPr>
          <w:t>от 15.01.2019 N 33-653/2019</w:t>
        </w:r>
      </w:hyperlink>
      <w:r>
        <w:rPr>
          <w:color w:val="22272F"/>
          <w:sz w:val="23"/>
          <w:szCs w:val="23"/>
        </w:rPr>
        <w:t>, Свердловского облсуда </w:t>
      </w:r>
      <w:hyperlink r:id="rId8" w:anchor="/document/144652169/entry/0" w:history="1">
        <w:r>
          <w:rPr>
            <w:rStyle w:val="a4"/>
            <w:color w:val="551A8B"/>
            <w:sz w:val="23"/>
            <w:szCs w:val="23"/>
          </w:rPr>
          <w:t>от 16.11.2016 N 33-20507/2016</w:t>
        </w:r>
      </w:hyperlink>
      <w:r>
        <w:rPr>
          <w:color w:val="22272F"/>
          <w:sz w:val="23"/>
          <w:szCs w:val="23"/>
        </w:rPr>
        <w:t>). В рассматриваемом случае нарушений этих требований суд не установил.</w:t>
      </w:r>
    </w:p>
    <w:p w:rsidR="00476A93" w:rsidRDefault="00476A93" w:rsidP="00476A9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Была также отклонена и ссылка работника на то, что введение работодателем видеонаблюдения нарушает его право на личную жизнь и охрану персональных данных. Суд пришел к выводу о том, что съемка рабочего процесса не является раскрытием персональных данных работника и не подпадает по действие </w:t>
      </w:r>
      <w:hyperlink r:id="rId9" w:anchor="/document/12125268/entry/1014" w:history="1">
        <w:r>
          <w:rPr>
            <w:rStyle w:val="a4"/>
            <w:color w:val="551A8B"/>
            <w:sz w:val="23"/>
            <w:szCs w:val="23"/>
          </w:rPr>
          <w:t>главы 14</w:t>
        </w:r>
      </w:hyperlink>
      <w:r>
        <w:rPr>
          <w:color w:val="22272F"/>
          <w:sz w:val="23"/>
          <w:szCs w:val="23"/>
        </w:rPr>
        <w:t> ТК РФ, а также не нарушает конституционные права работника на неприкосновенность частной жизни, поскольку осуществляется в целях, связанных с трудовой деятельностью работника, а не для того, чтобы установить обстоятельства его частной жизни либо личную или семейную тайну. Приведенные тезисы также получили широкое распространение в судебной практике. Помимо уже упоминавшихся выше судов, их можно встретить, например, в определениях Верховного Суда Республики Бурятия </w:t>
      </w:r>
      <w:hyperlink r:id="rId10" w:tgtFrame="_blank" w:history="1">
        <w:r>
          <w:rPr>
            <w:rStyle w:val="a4"/>
            <w:color w:val="551A8B"/>
            <w:sz w:val="23"/>
            <w:szCs w:val="23"/>
          </w:rPr>
          <w:t>от 19.07.2017 N 33-2917/2017</w:t>
        </w:r>
      </w:hyperlink>
      <w:r>
        <w:rPr>
          <w:color w:val="22272F"/>
          <w:sz w:val="23"/>
          <w:szCs w:val="23"/>
        </w:rPr>
        <w:t>, Мосгорсуда </w:t>
      </w:r>
      <w:hyperlink r:id="rId11" w:anchor="/document/145381415/entry/0" w:history="1">
        <w:r>
          <w:rPr>
            <w:rStyle w:val="a4"/>
            <w:color w:val="551A8B"/>
            <w:sz w:val="23"/>
            <w:szCs w:val="23"/>
          </w:rPr>
          <w:t>от 08.12.2016 N 33-49698/16</w:t>
        </w:r>
      </w:hyperlink>
      <w:r>
        <w:rPr>
          <w:color w:val="22272F"/>
          <w:sz w:val="23"/>
          <w:szCs w:val="23"/>
        </w:rPr>
        <w:t>, Свердловского облсуда </w:t>
      </w:r>
      <w:hyperlink r:id="rId12" w:anchor="/document/140908811/entry/0" w:history="1">
        <w:r>
          <w:rPr>
            <w:rStyle w:val="a4"/>
            <w:color w:val="551A8B"/>
            <w:sz w:val="23"/>
            <w:szCs w:val="23"/>
          </w:rPr>
          <w:t>от 25.03.2016 N 33-5427/16</w:t>
        </w:r>
      </w:hyperlink>
      <w:r>
        <w:rPr>
          <w:color w:val="22272F"/>
          <w:sz w:val="23"/>
          <w:szCs w:val="23"/>
        </w:rPr>
        <w:t>, Ульяновского облсуда </w:t>
      </w:r>
      <w:hyperlink r:id="rId13" w:anchor="/document/122444486/entry/0" w:history="1">
        <w:r>
          <w:rPr>
            <w:rStyle w:val="a4"/>
            <w:color w:val="551A8B"/>
            <w:sz w:val="23"/>
            <w:szCs w:val="23"/>
          </w:rPr>
          <w:t>от 18.12.2012 N 33-3994/2012</w:t>
        </w:r>
      </w:hyperlink>
      <w:r>
        <w:rPr>
          <w:color w:val="22272F"/>
          <w:sz w:val="23"/>
          <w:szCs w:val="23"/>
        </w:rPr>
        <w:t>.</w:t>
      </w:r>
    </w:p>
    <w:p w:rsidR="00476A93" w:rsidRDefault="00476A93" w:rsidP="00476A9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 своей стороны отметим, что по смыслу </w:t>
      </w:r>
      <w:hyperlink r:id="rId14" w:anchor="/document/12148567/entry/301" w:history="1">
        <w:r>
          <w:rPr>
            <w:rStyle w:val="a4"/>
            <w:color w:val="551A8B"/>
            <w:sz w:val="23"/>
            <w:szCs w:val="23"/>
          </w:rPr>
          <w:t>п. 1 ст. 3</w:t>
        </w:r>
      </w:hyperlink>
      <w:r>
        <w:rPr>
          <w:color w:val="22272F"/>
          <w:sz w:val="23"/>
          <w:szCs w:val="23"/>
        </w:rPr>
        <w:t> Закона о персональных данных видеозапись работника все же является его персональными данными, а значит, обработка таких записей должна осуществляться в соответствии с правилами, предусмотренными как Законом о персональных данных, так и </w:t>
      </w:r>
      <w:hyperlink r:id="rId15" w:anchor="/document/12125268/entry/1014" w:history="1">
        <w:r>
          <w:rPr>
            <w:rStyle w:val="a4"/>
            <w:color w:val="551A8B"/>
            <w:sz w:val="23"/>
            <w:szCs w:val="23"/>
          </w:rPr>
          <w:t>главой 14</w:t>
        </w:r>
      </w:hyperlink>
      <w:r>
        <w:rPr>
          <w:color w:val="22272F"/>
          <w:sz w:val="23"/>
          <w:szCs w:val="23"/>
        </w:rPr>
        <w:t> ТК РФ. Вместе с тем, осуществляя видеосъемку рабочего процесса, работодатель реализует предоставленное ему в рамках трудовых отношений право на контроль за исполнением работником своих трудовых обязанностей, а значит, в силу </w:t>
      </w:r>
      <w:hyperlink r:id="rId16" w:anchor="/document/12148567/entry/6015" w:history="1">
        <w:r>
          <w:rPr>
            <w:rStyle w:val="a4"/>
            <w:color w:val="551A8B"/>
            <w:sz w:val="23"/>
            <w:szCs w:val="23"/>
          </w:rPr>
          <w:t>п. 5 ч. 1 ст. 6</w:t>
        </w:r>
      </w:hyperlink>
      <w:r>
        <w:rPr>
          <w:color w:val="22272F"/>
          <w:sz w:val="23"/>
          <w:szCs w:val="23"/>
        </w:rPr>
        <w:t> Закона о персональных данных обработка персональных данных в рассматриваемом случае может осуществляться без согласия работника.</w:t>
      </w:r>
    </w:p>
    <w:p w:rsidR="00476A93" w:rsidRDefault="00476A93" w:rsidP="00476A9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Но вернемся к делу, разбиравшемуся Ульяновским областным судом. Как мы уже говорили, судьи пришли к заключению о правомерности установления работодателем системы видеонаблюдения. Однако это не спасло работодателя от признания незаконным самого увольнения. Дело в том, что суд не усмотрел в действиях работодателя по введению видеонаблюдения оснований для изменения условий трудового договора. Работодатель фактически ввел меру по усилению контроля за сохранностью имущества и за соблюдением работниками трудовой дисциплины. Никаких условий трудового договора это не затрагивало, а значит, и основания для внесения изменений в трудовой договор по инициативе работодателя отсутствовали.</w:t>
      </w:r>
    </w:p>
    <w:p w:rsidR="00476A93" w:rsidRDefault="00476A93" w:rsidP="00476A9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Точка зрения о том, что введение работодателем системы видеонаблюдения не приводит к изменению условий трудового договора и не требует отражения в нем соответствующей информации, также представлена и в других судебных актах (см., например, определения Калининградского облсуда </w:t>
      </w:r>
      <w:hyperlink r:id="rId17" w:tgtFrame="_blank" w:history="1">
        <w:r>
          <w:rPr>
            <w:rStyle w:val="a4"/>
            <w:color w:val="551A8B"/>
            <w:sz w:val="23"/>
            <w:szCs w:val="23"/>
          </w:rPr>
          <w:t>от 12.09.2017 N 33-4523/2017</w:t>
        </w:r>
      </w:hyperlink>
      <w:r>
        <w:rPr>
          <w:color w:val="22272F"/>
          <w:sz w:val="23"/>
          <w:szCs w:val="23"/>
        </w:rPr>
        <w:t>, Мосгорсуда </w:t>
      </w:r>
      <w:hyperlink r:id="rId18" w:anchor="/document/124809770/entry/0" w:history="1">
        <w:r>
          <w:rPr>
            <w:rStyle w:val="a4"/>
            <w:color w:val="551A8B"/>
            <w:sz w:val="23"/>
            <w:szCs w:val="23"/>
          </w:rPr>
          <w:t>от 08.05.2014 N 4г-4507/14</w:t>
        </w:r>
      </w:hyperlink>
      <w:r>
        <w:rPr>
          <w:color w:val="22272F"/>
          <w:sz w:val="23"/>
          <w:szCs w:val="23"/>
        </w:rPr>
        <w:t>).</w:t>
      </w:r>
    </w:p>
    <w:p w:rsidR="00476A93" w:rsidRDefault="00476A93" w:rsidP="00476A9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Резюмируя, можно дать работодателям следующие рекомендации по юридическому оформлению внедрения видеонаблюдения на рабочих местах. Для этого требуется принять соответствующий локальный нормативный акт (или дополнить уже существующий необходимыми положениями) и ознакомить с ним работников. Следует также проинформировать работников о ведении видеонаблюдения в конкретных местах (лучше всего - путем установления соответствующих информационных табличек). При этом получать согласие работников на осуществление их съемки не требуется. Нет также необходимости и включать соответствующее условие в трудовой договор. Если работодатель все же желает отразить в трудовом договоре данную информацию, а работник отказывается согласовывать </w:t>
      </w:r>
      <w:r>
        <w:rPr>
          <w:color w:val="22272F"/>
          <w:sz w:val="23"/>
          <w:szCs w:val="23"/>
        </w:rPr>
        <w:lastRenderedPageBreak/>
        <w:t>такие изменения, нет никаких оснований для увольнения работника по </w:t>
      </w:r>
      <w:hyperlink r:id="rId19" w:anchor="/document/12125268/entry/777" w:history="1">
        <w:r>
          <w:rPr>
            <w:rStyle w:val="a4"/>
            <w:color w:val="551A8B"/>
            <w:sz w:val="23"/>
            <w:szCs w:val="23"/>
          </w:rPr>
          <w:t>п. 7 части первой ст. 77</w:t>
        </w:r>
      </w:hyperlink>
      <w:r>
        <w:rPr>
          <w:color w:val="22272F"/>
          <w:sz w:val="23"/>
          <w:szCs w:val="23"/>
        </w:rPr>
        <w:t> ТК РФ. Отказ работника от выполнения своих трудовых обязанностей "на камеру" следует рассматривать как обычный дисциплинарный проступок, что дает работодателю право применить к работнику соответствующие меры дисциплинарного воздействия.</w:t>
      </w:r>
    </w:p>
    <w:p w:rsidR="00C20A19" w:rsidRDefault="00C20A19">
      <w:bookmarkStart w:id="0" w:name="_GoBack"/>
      <w:bookmarkEnd w:id="0"/>
    </w:p>
    <w:sectPr w:rsidR="00C20A19" w:rsidSect="007F5716">
      <w:pgSz w:w="11907" w:h="16840" w:code="9"/>
      <w:pgMar w:top="1134" w:right="851" w:bottom="1134" w:left="153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">
    <w:altName w:val="Arial"/>
    <w:charset w:val="CC"/>
    <w:family w:val="swiss"/>
    <w:pitch w:val="variable"/>
    <w:sig w:usb0="00000201" w:usb1="00000000" w:usb2="00000000" w:usb3="00000000" w:csb0="00000004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1F"/>
    <w:rsid w:val="00000D23"/>
    <w:rsid w:val="00001435"/>
    <w:rsid w:val="0000242B"/>
    <w:rsid w:val="000060BB"/>
    <w:rsid w:val="00007C5C"/>
    <w:rsid w:val="0001123B"/>
    <w:rsid w:val="00013ECE"/>
    <w:rsid w:val="00015A06"/>
    <w:rsid w:val="00022C4E"/>
    <w:rsid w:val="00023ECF"/>
    <w:rsid w:val="00027CE8"/>
    <w:rsid w:val="000352C8"/>
    <w:rsid w:val="000409DE"/>
    <w:rsid w:val="0004545F"/>
    <w:rsid w:val="00047F4C"/>
    <w:rsid w:val="000509AF"/>
    <w:rsid w:val="00050FA3"/>
    <w:rsid w:val="00051BCE"/>
    <w:rsid w:val="000525C4"/>
    <w:rsid w:val="000537F6"/>
    <w:rsid w:val="000610E0"/>
    <w:rsid w:val="00064F94"/>
    <w:rsid w:val="00066112"/>
    <w:rsid w:val="000729D5"/>
    <w:rsid w:val="00072F3B"/>
    <w:rsid w:val="00073074"/>
    <w:rsid w:val="0007735D"/>
    <w:rsid w:val="000779A8"/>
    <w:rsid w:val="000817C4"/>
    <w:rsid w:val="000829C0"/>
    <w:rsid w:val="000855BC"/>
    <w:rsid w:val="00085F6D"/>
    <w:rsid w:val="00085F8B"/>
    <w:rsid w:val="00090BA5"/>
    <w:rsid w:val="00090FB5"/>
    <w:rsid w:val="00095D01"/>
    <w:rsid w:val="000963E6"/>
    <w:rsid w:val="000A0921"/>
    <w:rsid w:val="000A5E94"/>
    <w:rsid w:val="000A6EC0"/>
    <w:rsid w:val="000A7BD3"/>
    <w:rsid w:val="000B1790"/>
    <w:rsid w:val="000B387A"/>
    <w:rsid w:val="000B4DC3"/>
    <w:rsid w:val="000B6858"/>
    <w:rsid w:val="000C2402"/>
    <w:rsid w:val="000C7056"/>
    <w:rsid w:val="000D0A97"/>
    <w:rsid w:val="000D0B5E"/>
    <w:rsid w:val="000D0F39"/>
    <w:rsid w:val="000D229B"/>
    <w:rsid w:val="000E0E32"/>
    <w:rsid w:val="000E2DF4"/>
    <w:rsid w:val="000E65F7"/>
    <w:rsid w:val="000F151A"/>
    <w:rsid w:val="000F180D"/>
    <w:rsid w:val="000F2913"/>
    <w:rsid w:val="000F3022"/>
    <w:rsid w:val="000F356B"/>
    <w:rsid w:val="000F3AA9"/>
    <w:rsid w:val="000F7305"/>
    <w:rsid w:val="00100589"/>
    <w:rsid w:val="00100C6C"/>
    <w:rsid w:val="00104761"/>
    <w:rsid w:val="00104EB0"/>
    <w:rsid w:val="00112968"/>
    <w:rsid w:val="001132AE"/>
    <w:rsid w:val="00116017"/>
    <w:rsid w:val="00116FA1"/>
    <w:rsid w:val="00132346"/>
    <w:rsid w:val="001368F0"/>
    <w:rsid w:val="00136D10"/>
    <w:rsid w:val="00140A09"/>
    <w:rsid w:val="00140E4A"/>
    <w:rsid w:val="0014118E"/>
    <w:rsid w:val="0014239A"/>
    <w:rsid w:val="00142925"/>
    <w:rsid w:val="00146F3B"/>
    <w:rsid w:val="001532F6"/>
    <w:rsid w:val="00153E9E"/>
    <w:rsid w:val="00154534"/>
    <w:rsid w:val="0015569C"/>
    <w:rsid w:val="00155841"/>
    <w:rsid w:val="00157068"/>
    <w:rsid w:val="0016058F"/>
    <w:rsid w:val="001619FC"/>
    <w:rsid w:val="0016625E"/>
    <w:rsid w:val="001674A6"/>
    <w:rsid w:val="00170031"/>
    <w:rsid w:val="001706AF"/>
    <w:rsid w:val="001800EE"/>
    <w:rsid w:val="001815A3"/>
    <w:rsid w:val="00181714"/>
    <w:rsid w:val="00181870"/>
    <w:rsid w:val="00185A0E"/>
    <w:rsid w:val="0018732C"/>
    <w:rsid w:val="00196114"/>
    <w:rsid w:val="001A09FE"/>
    <w:rsid w:val="001A3B1A"/>
    <w:rsid w:val="001B3145"/>
    <w:rsid w:val="001B663B"/>
    <w:rsid w:val="001C250F"/>
    <w:rsid w:val="001C5A53"/>
    <w:rsid w:val="001C6FE6"/>
    <w:rsid w:val="001C732E"/>
    <w:rsid w:val="001D0E3F"/>
    <w:rsid w:val="001E4BB5"/>
    <w:rsid w:val="001E55FF"/>
    <w:rsid w:val="001E6C87"/>
    <w:rsid w:val="001E6FCD"/>
    <w:rsid w:val="001F093C"/>
    <w:rsid w:val="001F18D1"/>
    <w:rsid w:val="001F3A8C"/>
    <w:rsid w:val="001F69D1"/>
    <w:rsid w:val="001F7119"/>
    <w:rsid w:val="001F78A3"/>
    <w:rsid w:val="002007AE"/>
    <w:rsid w:val="00201EF1"/>
    <w:rsid w:val="002062DF"/>
    <w:rsid w:val="00206668"/>
    <w:rsid w:val="00207337"/>
    <w:rsid w:val="00207D52"/>
    <w:rsid w:val="00214BED"/>
    <w:rsid w:val="00214D53"/>
    <w:rsid w:val="002158A8"/>
    <w:rsid w:val="00215F3F"/>
    <w:rsid w:val="00226341"/>
    <w:rsid w:val="00227D10"/>
    <w:rsid w:val="00231975"/>
    <w:rsid w:val="002375E5"/>
    <w:rsid w:val="00240A3A"/>
    <w:rsid w:val="00240CC1"/>
    <w:rsid w:val="00242AA0"/>
    <w:rsid w:val="0024329A"/>
    <w:rsid w:val="00252D84"/>
    <w:rsid w:val="0025605C"/>
    <w:rsid w:val="00260E2B"/>
    <w:rsid w:val="00261196"/>
    <w:rsid w:val="00261217"/>
    <w:rsid w:val="00262D48"/>
    <w:rsid w:val="002636E5"/>
    <w:rsid w:val="00263A8F"/>
    <w:rsid w:val="00263B27"/>
    <w:rsid w:val="00263D23"/>
    <w:rsid w:val="002660AF"/>
    <w:rsid w:val="00270493"/>
    <w:rsid w:val="00272BFC"/>
    <w:rsid w:val="00275730"/>
    <w:rsid w:val="002770F1"/>
    <w:rsid w:val="00277394"/>
    <w:rsid w:val="0028275B"/>
    <w:rsid w:val="002865E3"/>
    <w:rsid w:val="00290196"/>
    <w:rsid w:val="00290A77"/>
    <w:rsid w:val="00292D27"/>
    <w:rsid w:val="00294C30"/>
    <w:rsid w:val="002960F0"/>
    <w:rsid w:val="00296168"/>
    <w:rsid w:val="00296AB6"/>
    <w:rsid w:val="002A051C"/>
    <w:rsid w:val="002A05D1"/>
    <w:rsid w:val="002A1D4B"/>
    <w:rsid w:val="002A340B"/>
    <w:rsid w:val="002A3ED7"/>
    <w:rsid w:val="002B2843"/>
    <w:rsid w:val="002C1E42"/>
    <w:rsid w:val="002C23D8"/>
    <w:rsid w:val="002C38A1"/>
    <w:rsid w:val="002C5E02"/>
    <w:rsid w:val="002C6A4E"/>
    <w:rsid w:val="002D1514"/>
    <w:rsid w:val="002D41EB"/>
    <w:rsid w:val="002D629E"/>
    <w:rsid w:val="002E25D9"/>
    <w:rsid w:val="002E2E74"/>
    <w:rsid w:val="002E3B04"/>
    <w:rsid w:val="002E3E09"/>
    <w:rsid w:val="002F0186"/>
    <w:rsid w:val="002F3D7D"/>
    <w:rsid w:val="003039B6"/>
    <w:rsid w:val="003053C0"/>
    <w:rsid w:val="00305B97"/>
    <w:rsid w:val="00307A54"/>
    <w:rsid w:val="00311E37"/>
    <w:rsid w:val="00312150"/>
    <w:rsid w:val="00313243"/>
    <w:rsid w:val="00314E5E"/>
    <w:rsid w:val="00317C12"/>
    <w:rsid w:val="0032110B"/>
    <w:rsid w:val="003403A6"/>
    <w:rsid w:val="00340416"/>
    <w:rsid w:val="00343784"/>
    <w:rsid w:val="00344E29"/>
    <w:rsid w:val="00345223"/>
    <w:rsid w:val="0034612E"/>
    <w:rsid w:val="0035541F"/>
    <w:rsid w:val="00355739"/>
    <w:rsid w:val="0035660D"/>
    <w:rsid w:val="00362FEF"/>
    <w:rsid w:val="00365885"/>
    <w:rsid w:val="003672F3"/>
    <w:rsid w:val="003676C4"/>
    <w:rsid w:val="003710D0"/>
    <w:rsid w:val="00371DCC"/>
    <w:rsid w:val="00374378"/>
    <w:rsid w:val="00374716"/>
    <w:rsid w:val="00386825"/>
    <w:rsid w:val="00387FED"/>
    <w:rsid w:val="0039357D"/>
    <w:rsid w:val="003A142A"/>
    <w:rsid w:val="003A1725"/>
    <w:rsid w:val="003A31A4"/>
    <w:rsid w:val="003A49D8"/>
    <w:rsid w:val="003B11A5"/>
    <w:rsid w:val="003B2084"/>
    <w:rsid w:val="003B3992"/>
    <w:rsid w:val="003C1CD3"/>
    <w:rsid w:val="003C6ECA"/>
    <w:rsid w:val="003D00D6"/>
    <w:rsid w:val="003D3A81"/>
    <w:rsid w:val="003D63AF"/>
    <w:rsid w:val="003E0624"/>
    <w:rsid w:val="003E1DB0"/>
    <w:rsid w:val="003E3308"/>
    <w:rsid w:val="003E54B3"/>
    <w:rsid w:val="003F068E"/>
    <w:rsid w:val="003F0A8E"/>
    <w:rsid w:val="003F1EBA"/>
    <w:rsid w:val="003F2DA0"/>
    <w:rsid w:val="003F6E97"/>
    <w:rsid w:val="003F7933"/>
    <w:rsid w:val="004016F9"/>
    <w:rsid w:val="00401842"/>
    <w:rsid w:val="004018C6"/>
    <w:rsid w:val="00402EB9"/>
    <w:rsid w:val="0040303C"/>
    <w:rsid w:val="00406136"/>
    <w:rsid w:val="00411B86"/>
    <w:rsid w:val="00413507"/>
    <w:rsid w:val="00414EC1"/>
    <w:rsid w:val="00415BB9"/>
    <w:rsid w:val="00421BCC"/>
    <w:rsid w:val="004235C8"/>
    <w:rsid w:val="00424AF5"/>
    <w:rsid w:val="00432790"/>
    <w:rsid w:val="00436284"/>
    <w:rsid w:val="00436696"/>
    <w:rsid w:val="00437799"/>
    <w:rsid w:val="0044628F"/>
    <w:rsid w:val="004471CB"/>
    <w:rsid w:val="00450842"/>
    <w:rsid w:val="00450DFF"/>
    <w:rsid w:val="00451A79"/>
    <w:rsid w:val="00452D73"/>
    <w:rsid w:val="00452EF5"/>
    <w:rsid w:val="004530A8"/>
    <w:rsid w:val="0045349F"/>
    <w:rsid w:val="00455906"/>
    <w:rsid w:val="00456080"/>
    <w:rsid w:val="00457D74"/>
    <w:rsid w:val="0047087F"/>
    <w:rsid w:val="00471E73"/>
    <w:rsid w:val="0047342F"/>
    <w:rsid w:val="00473449"/>
    <w:rsid w:val="00476A93"/>
    <w:rsid w:val="00482372"/>
    <w:rsid w:val="00482D61"/>
    <w:rsid w:val="004917EF"/>
    <w:rsid w:val="00492B58"/>
    <w:rsid w:val="00493DBB"/>
    <w:rsid w:val="0049516C"/>
    <w:rsid w:val="00496D55"/>
    <w:rsid w:val="004A0CA4"/>
    <w:rsid w:val="004A2ECF"/>
    <w:rsid w:val="004A7469"/>
    <w:rsid w:val="004A7779"/>
    <w:rsid w:val="004B183B"/>
    <w:rsid w:val="004B2A3C"/>
    <w:rsid w:val="004B2D13"/>
    <w:rsid w:val="004B362B"/>
    <w:rsid w:val="004B4C77"/>
    <w:rsid w:val="004B6372"/>
    <w:rsid w:val="004B706F"/>
    <w:rsid w:val="004B7BBC"/>
    <w:rsid w:val="004C059A"/>
    <w:rsid w:val="004C29FB"/>
    <w:rsid w:val="004C391F"/>
    <w:rsid w:val="004C424F"/>
    <w:rsid w:val="004C6434"/>
    <w:rsid w:val="004D0E74"/>
    <w:rsid w:val="004D13E7"/>
    <w:rsid w:val="004D76D0"/>
    <w:rsid w:val="004D7E60"/>
    <w:rsid w:val="004E291A"/>
    <w:rsid w:val="004E31C3"/>
    <w:rsid w:val="004E643E"/>
    <w:rsid w:val="004F02FB"/>
    <w:rsid w:val="004F10BC"/>
    <w:rsid w:val="004F32E7"/>
    <w:rsid w:val="004F397C"/>
    <w:rsid w:val="004F50E7"/>
    <w:rsid w:val="004F6A15"/>
    <w:rsid w:val="004F7248"/>
    <w:rsid w:val="0050018F"/>
    <w:rsid w:val="005048F7"/>
    <w:rsid w:val="00506EC0"/>
    <w:rsid w:val="00517D37"/>
    <w:rsid w:val="00517EA6"/>
    <w:rsid w:val="00520902"/>
    <w:rsid w:val="00522423"/>
    <w:rsid w:val="00525A8D"/>
    <w:rsid w:val="00525D43"/>
    <w:rsid w:val="005327A6"/>
    <w:rsid w:val="00533BEC"/>
    <w:rsid w:val="00537DAA"/>
    <w:rsid w:val="005419E0"/>
    <w:rsid w:val="00545180"/>
    <w:rsid w:val="0055076F"/>
    <w:rsid w:val="0055095A"/>
    <w:rsid w:val="0056064F"/>
    <w:rsid w:val="00561336"/>
    <w:rsid w:val="0056282E"/>
    <w:rsid w:val="005711D3"/>
    <w:rsid w:val="005731C9"/>
    <w:rsid w:val="00573291"/>
    <w:rsid w:val="00574B07"/>
    <w:rsid w:val="005776DB"/>
    <w:rsid w:val="00580B97"/>
    <w:rsid w:val="005822FB"/>
    <w:rsid w:val="005827B7"/>
    <w:rsid w:val="00582F15"/>
    <w:rsid w:val="005831BF"/>
    <w:rsid w:val="005842B0"/>
    <w:rsid w:val="00584762"/>
    <w:rsid w:val="00584BE8"/>
    <w:rsid w:val="00585712"/>
    <w:rsid w:val="00591256"/>
    <w:rsid w:val="0059217B"/>
    <w:rsid w:val="0059326C"/>
    <w:rsid w:val="00594240"/>
    <w:rsid w:val="005942D6"/>
    <w:rsid w:val="005945A2"/>
    <w:rsid w:val="0059550C"/>
    <w:rsid w:val="0059587A"/>
    <w:rsid w:val="00595F71"/>
    <w:rsid w:val="0059601A"/>
    <w:rsid w:val="00597FEB"/>
    <w:rsid w:val="005A7225"/>
    <w:rsid w:val="005A76E1"/>
    <w:rsid w:val="005B5916"/>
    <w:rsid w:val="005B5A66"/>
    <w:rsid w:val="005B6808"/>
    <w:rsid w:val="005C52B2"/>
    <w:rsid w:val="005C6F29"/>
    <w:rsid w:val="005D53B5"/>
    <w:rsid w:val="005D60D8"/>
    <w:rsid w:val="005E0E3B"/>
    <w:rsid w:val="005E1A57"/>
    <w:rsid w:val="005E3263"/>
    <w:rsid w:val="005E6086"/>
    <w:rsid w:val="005E7B45"/>
    <w:rsid w:val="005F22F2"/>
    <w:rsid w:val="005F4DF5"/>
    <w:rsid w:val="006024B6"/>
    <w:rsid w:val="0060657C"/>
    <w:rsid w:val="0060739E"/>
    <w:rsid w:val="00607464"/>
    <w:rsid w:val="00607F35"/>
    <w:rsid w:val="006117F8"/>
    <w:rsid w:val="006144CE"/>
    <w:rsid w:val="00620A8D"/>
    <w:rsid w:val="00621564"/>
    <w:rsid w:val="00621F75"/>
    <w:rsid w:val="00622099"/>
    <w:rsid w:val="00622199"/>
    <w:rsid w:val="006243C8"/>
    <w:rsid w:val="006248F5"/>
    <w:rsid w:val="006254D3"/>
    <w:rsid w:val="00626F0E"/>
    <w:rsid w:val="006271BA"/>
    <w:rsid w:val="006318E0"/>
    <w:rsid w:val="006335AE"/>
    <w:rsid w:val="0063561B"/>
    <w:rsid w:val="00635CCD"/>
    <w:rsid w:val="0063656F"/>
    <w:rsid w:val="0063731D"/>
    <w:rsid w:val="006426FD"/>
    <w:rsid w:val="0064389E"/>
    <w:rsid w:val="00650DF7"/>
    <w:rsid w:val="00651A86"/>
    <w:rsid w:val="00651DD9"/>
    <w:rsid w:val="00653123"/>
    <w:rsid w:val="00657E5A"/>
    <w:rsid w:val="00661AD4"/>
    <w:rsid w:val="00662375"/>
    <w:rsid w:val="00664785"/>
    <w:rsid w:val="00665066"/>
    <w:rsid w:val="006655C1"/>
    <w:rsid w:val="00665F51"/>
    <w:rsid w:val="00667707"/>
    <w:rsid w:val="006750D1"/>
    <w:rsid w:val="006777F4"/>
    <w:rsid w:val="00680AC2"/>
    <w:rsid w:val="00686B00"/>
    <w:rsid w:val="00687937"/>
    <w:rsid w:val="00687A6E"/>
    <w:rsid w:val="00687B00"/>
    <w:rsid w:val="00690000"/>
    <w:rsid w:val="006924B1"/>
    <w:rsid w:val="0069440F"/>
    <w:rsid w:val="006A34CE"/>
    <w:rsid w:val="006B17E7"/>
    <w:rsid w:val="006B6A69"/>
    <w:rsid w:val="006C3ED5"/>
    <w:rsid w:val="006C5D01"/>
    <w:rsid w:val="006D1113"/>
    <w:rsid w:val="006D131A"/>
    <w:rsid w:val="006D3240"/>
    <w:rsid w:val="006D3283"/>
    <w:rsid w:val="006D4644"/>
    <w:rsid w:val="006D5215"/>
    <w:rsid w:val="006D7D0F"/>
    <w:rsid w:val="006E1BF8"/>
    <w:rsid w:val="006E1D48"/>
    <w:rsid w:val="006E4067"/>
    <w:rsid w:val="006F013E"/>
    <w:rsid w:val="006F6AC6"/>
    <w:rsid w:val="00700B7C"/>
    <w:rsid w:val="00705511"/>
    <w:rsid w:val="007055E7"/>
    <w:rsid w:val="007261CB"/>
    <w:rsid w:val="00727F9E"/>
    <w:rsid w:val="007308FE"/>
    <w:rsid w:val="00731A9A"/>
    <w:rsid w:val="00735081"/>
    <w:rsid w:val="0074146C"/>
    <w:rsid w:val="007417E4"/>
    <w:rsid w:val="00742D99"/>
    <w:rsid w:val="00744D99"/>
    <w:rsid w:val="0075094B"/>
    <w:rsid w:val="007522E9"/>
    <w:rsid w:val="007529BA"/>
    <w:rsid w:val="0075586D"/>
    <w:rsid w:val="00761196"/>
    <w:rsid w:val="00767231"/>
    <w:rsid w:val="0076726B"/>
    <w:rsid w:val="007809A5"/>
    <w:rsid w:val="00781EEF"/>
    <w:rsid w:val="00782670"/>
    <w:rsid w:val="007851CD"/>
    <w:rsid w:val="00787BD8"/>
    <w:rsid w:val="00790E9A"/>
    <w:rsid w:val="00796400"/>
    <w:rsid w:val="00796965"/>
    <w:rsid w:val="007A35D3"/>
    <w:rsid w:val="007A44EE"/>
    <w:rsid w:val="007A632C"/>
    <w:rsid w:val="007A6DD9"/>
    <w:rsid w:val="007A7CB6"/>
    <w:rsid w:val="007B16A6"/>
    <w:rsid w:val="007B4B7E"/>
    <w:rsid w:val="007B6891"/>
    <w:rsid w:val="007C01DD"/>
    <w:rsid w:val="007C0DF4"/>
    <w:rsid w:val="007C19AD"/>
    <w:rsid w:val="007C1F48"/>
    <w:rsid w:val="007C229B"/>
    <w:rsid w:val="007C5006"/>
    <w:rsid w:val="007C7997"/>
    <w:rsid w:val="007D0D37"/>
    <w:rsid w:val="007D0E61"/>
    <w:rsid w:val="007D45B2"/>
    <w:rsid w:val="007D488F"/>
    <w:rsid w:val="007E12B8"/>
    <w:rsid w:val="007E1DC2"/>
    <w:rsid w:val="007E421A"/>
    <w:rsid w:val="007E4C76"/>
    <w:rsid w:val="007E4D61"/>
    <w:rsid w:val="007E60AE"/>
    <w:rsid w:val="007F06A2"/>
    <w:rsid w:val="007F0935"/>
    <w:rsid w:val="007F1E78"/>
    <w:rsid w:val="007F5716"/>
    <w:rsid w:val="007F5E85"/>
    <w:rsid w:val="00802148"/>
    <w:rsid w:val="00807049"/>
    <w:rsid w:val="00810839"/>
    <w:rsid w:val="008141B8"/>
    <w:rsid w:val="00817CD3"/>
    <w:rsid w:val="0082137F"/>
    <w:rsid w:val="00821F90"/>
    <w:rsid w:val="008223A4"/>
    <w:rsid w:val="0082470A"/>
    <w:rsid w:val="0083373F"/>
    <w:rsid w:val="00835C17"/>
    <w:rsid w:val="00835F38"/>
    <w:rsid w:val="0084045B"/>
    <w:rsid w:val="00842410"/>
    <w:rsid w:val="00843033"/>
    <w:rsid w:val="00843E57"/>
    <w:rsid w:val="008468DA"/>
    <w:rsid w:val="00847572"/>
    <w:rsid w:val="00851561"/>
    <w:rsid w:val="00851845"/>
    <w:rsid w:val="00852AD5"/>
    <w:rsid w:val="00853327"/>
    <w:rsid w:val="0085631F"/>
    <w:rsid w:val="008623F3"/>
    <w:rsid w:val="00862F9F"/>
    <w:rsid w:val="008632A1"/>
    <w:rsid w:val="008646DF"/>
    <w:rsid w:val="008657E9"/>
    <w:rsid w:val="0087257A"/>
    <w:rsid w:val="00876028"/>
    <w:rsid w:val="00876CC3"/>
    <w:rsid w:val="00877FD8"/>
    <w:rsid w:val="00880C53"/>
    <w:rsid w:val="00881008"/>
    <w:rsid w:val="0088172C"/>
    <w:rsid w:val="008932BF"/>
    <w:rsid w:val="00893310"/>
    <w:rsid w:val="008962BF"/>
    <w:rsid w:val="008A4F33"/>
    <w:rsid w:val="008B1CA3"/>
    <w:rsid w:val="008B2941"/>
    <w:rsid w:val="008B43CF"/>
    <w:rsid w:val="008C3039"/>
    <w:rsid w:val="008C3913"/>
    <w:rsid w:val="008D1E31"/>
    <w:rsid w:val="008D2A18"/>
    <w:rsid w:val="008D2C29"/>
    <w:rsid w:val="008D5C95"/>
    <w:rsid w:val="008D7928"/>
    <w:rsid w:val="008E0F7E"/>
    <w:rsid w:val="008E1C53"/>
    <w:rsid w:val="008E346A"/>
    <w:rsid w:val="008E510C"/>
    <w:rsid w:val="008E5309"/>
    <w:rsid w:val="008E64CF"/>
    <w:rsid w:val="008E65CF"/>
    <w:rsid w:val="008F00C7"/>
    <w:rsid w:val="008F33E2"/>
    <w:rsid w:val="008F76C3"/>
    <w:rsid w:val="00904489"/>
    <w:rsid w:val="00904D40"/>
    <w:rsid w:val="0090614A"/>
    <w:rsid w:val="00910630"/>
    <w:rsid w:val="0091541D"/>
    <w:rsid w:val="0091567C"/>
    <w:rsid w:val="0091722D"/>
    <w:rsid w:val="009174B3"/>
    <w:rsid w:val="00917787"/>
    <w:rsid w:val="00917931"/>
    <w:rsid w:val="00917FEA"/>
    <w:rsid w:val="00922D5B"/>
    <w:rsid w:val="0093053D"/>
    <w:rsid w:val="009308CA"/>
    <w:rsid w:val="0093745D"/>
    <w:rsid w:val="00941623"/>
    <w:rsid w:val="0094352F"/>
    <w:rsid w:val="00943EAE"/>
    <w:rsid w:val="00945922"/>
    <w:rsid w:val="00946507"/>
    <w:rsid w:val="00946FBF"/>
    <w:rsid w:val="009479C1"/>
    <w:rsid w:val="00961A83"/>
    <w:rsid w:val="00962E41"/>
    <w:rsid w:val="0096303C"/>
    <w:rsid w:val="00965D78"/>
    <w:rsid w:val="00967523"/>
    <w:rsid w:val="00973B9F"/>
    <w:rsid w:val="009752DB"/>
    <w:rsid w:val="009811DA"/>
    <w:rsid w:val="00981B71"/>
    <w:rsid w:val="00982ED0"/>
    <w:rsid w:val="00986285"/>
    <w:rsid w:val="009870D7"/>
    <w:rsid w:val="00987223"/>
    <w:rsid w:val="00991728"/>
    <w:rsid w:val="00994150"/>
    <w:rsid w:val="00995178"/>
    <w:rsid w:val="009974CF"/>
    <w:rsid w:val="009A1243"/>
    <w:rsid w:val="009A344C"/>
    <w:rsid w:val="009A5702"/>
    <w:rsid w:val="009B0009"/>
    <w:rsid w:val="009B60E6"/>
    <w:rsid w:val="009B7F88"/>
    <w:rsid w:val="009C25C9"/>
    <w:rsid w:val="009C3F6A"/>
    <w:rsid w:val="009C45A0"/>
    <w:rsid w:val="009C5402"/>
    <w:rsid w:val="009C6FDE"/>
    <w:rsid w:val="009D1053"/>
    <w:rsid w:val="009D661F"/>
    <w:rsid w:val="009D695D"/>
    <w:rsid w:val="009D78DE"/>
    <w:rsid w:val="009D7A82"/>
    <w:rsid w:val="009E2899"/>
    <w:rsid w:val="009E5709"/>
    <w:rsid w:val="009E7D65"/>
    <w:rsid w:val="009F0648"/>
    <w:rsid w:val="009F2527"/>
    <w:rsid w:val="009F2F17"/>
    <w:rsid w:val="009F75A3"/>
    <w:rsid w:val="00A0041D"/>
    <w:rsid w:val="00A07BD9"/>
    <w:rsid w:val="00A11AAA"/>
    <w:rsid w:val="00A14E1E"/>
    <w:rsid w:val="00A16A6D"/>
    <w:rsid w:val="00A1723F"/>
    <w:rsid w:val="00A22428"/>
    <w:rsid w:val="00A24E79"/>
    <w:rsid w:val="00A2516A"/>
    <w:rsid w:val="00A27B36"/>
    <w:rsid w:val="00A3148C"/>
    <w:rsid w:val="00A340C2"/>
    <w:rsid w:val="00A44B34"/>
    <w:rsid w:val="00A44DA4"/>
    <w:rsid w:val="00A44F97"/>
    <w:rsid w:val="00A47B82"/>
    <w:rsid w:val="00A51E21"/>
    <w:rsid w:val="00A52DFF"/>
    <w:rsid w:val="00A54F8F"/>
    <w:rsid w:val="00A5554E"/>
    <w:rsid w:val="00A571F0"/>
    <w:rsid w:val="00A60F2C"/>
    <w:rsid w:val="00A61245"/>
    <w:rsid w:val="00A619E5"/>
    <w:rsid w:val="00A655AE"/>
    <w:rsid w:val="00A7067A"/>
    <w:rsid w:val="00A73653"/>
    <w:rsid w:val="00A739A1"/>
    <w:rsid w:val="00A74352"/>
    <w:rsid w:val="00A745A7"/>
    <w:rsid w:val="00A74DC2"/>
    <w:rsid w:val="00A81F15"/>
    <w:rsid w:val="00A85765"/>
    <w:rsid w:val="00A860AD"/>
    <w:rsid w:val="00A86E66"/>
    <w:rsid w:val="00A90EE1"/>
    <w:rsid w:val="00A93821"/>
    <w:rsid w:val="00A93F29"/>
    <w:rsid w:val="00A95339"/>
    <w:rsid w:val="00AA1EB8"/>
    <w:rsid w:val="00AA3737"/>
    <w:rsid w:val="00AA3CED"/>
    <w:rsid w:val="00AA6D62"/>
    <w:rsid w:val="00AB129D"/>
    <w:rsid w:val="00AB68A1"/>
    <w:rsid w:val="00AC09F8"/>
    <w:rsid w:val="00AC4BCF"/>
    <w:rsid w:val="00AC7947"/>
    <w:rsid w:val="00AD0A04"/>
    <w:rsid w:val="00AD12A0"/>
    <w:rsid w:val="00AD287D"/>
    <w:rsid w:val="00AD32CB"/>
    <w:rsid w:val="00AD6843"/>
    <w:rsid w:val="00AE03CB"/>
    <w:rsid w:val="00AE112F"/>
    <w:rsid w:val="00AE3272"/>
    <w:rsid w:val="00AE6562"/>
    <w:rsid w:val="00AF1881"/>
    <w:rsid w:val="00AF1EDC"/>
    <w:rsid w:val="00AF5536"/>
    <w:rsid w:val="00AF7C51"/>
    <w:rsid w:val="00AF7D6B"/>
    <w:rsid w:val="00B00AC2"/>
    <w:rsid w:val="00B06459"/>
    <w:rsid w:val="00B07CE1"/>
    <w:rsid w:val="00B10071"/>
    <w:rsid w:val="00B1139B"/>
    <w:rsid w:val="00B13939"/>
    <w:rsid w:val="00B149D7"/>
    <w:rsid w:val="00B15BC3"/>
    <w:rsid w:val="00B25D71"/>
    <w:rsid w:val="00B26E9F"/>
    <w:rsid w:val="00B309EF"/>
    <w:rsid w:val="00B325C4"/>
    <w:rsid w:val="00B3374C"/>
    <w:rsid w:val="00B33ADA"/>
    <w:rsid w:val="00B40002"/>
    <w:rsid w:val="00B40BB7"/>
    <w:rsid w:val="00B4169D"/>
    <w:rsid w:val="00B4371F"/>
    <w:rsid w:val="00B44CB7"/>
    <w:rsid w:val="00B54F27"/>
    <w:rsid w:val="00B566E9"/>
    <w:rsid w:val="00B63548"/>
    <w:rsid w:val="00B71E0E"/>
    <w:rsid w:val="00B73EC5"/>
    <w:rsid w:val="00B76195"/>
    <w:rsid w:val="00B76835"/>
    <w:rsid w:val="00B76F35"/>
    <w:rsid w:val="00B77D7F"/>
    <w:rsid w:val="00B8121D"/>
    <w:rsid w:val="00B83731"/>
    <w:rsid w:val="00B8466D"/>
    <w:rsid w:val="00B86B6B"/>
    <w:rsid w:val="00B86DB2"/>
    <w:rsid w:val="00B87948"/>
    <w:rsid w:val="00B91011"/>
    <w:rsid w:val="00B963A5"/>
    <w:rsid w:val="00B9724E"/>
    <w:rsid w:val="00BA064F"/>
    <w:rsid w:val="00BA4598"/>
    <w:rsid w:val="00BA521B"/>
    <w:rsid w:val="00BA76D3"/>
    <w:rsid w:val="00BB447A"/>
    <w:rsid w:val="00BB664E"/>
    <w:rsid w:val="00BB71A5"/>
    <w:rsid w:val="00BB7C0B"/>
    <w:rsid w:val="00BC129D"/>
    <w:rsid w:val="00BC6499"/>
    <w:rsid w:val="00BD013F"/>
    <w:rsid w:val="00BD6DF2"/>
    <w:rsid w:val="00BE2125"/>
    <w:rsid w:val="00BE4A7C"/>
    <w:rsid w:val="00BE5B23"/>
    <w:rsid w:val="00BE6FF8"/>
    <w:rsid w:val="00BE6FFF"/>
    <w:rsid w:val="00BE76F8"/>
    <w:rsid w:val="00BE7999"/>
    <w:rsid w:val="00BF419A"/>
    <w:rsid w:val="00C00A1A"/>
    <w:rsid w:val="00C02F83"/>
    <w:rsid w:val="00C0676A"/>
    <w:rsid w:val="00C111BC"/>
    <w:rsid w:val="00C12AA3"/>
    <w:rsid w:val="00C13D0E"/>
    <w:rsid w:val="00C20663"/>
    <w:rsid w:val="00C20A19"/>
    <w:rsid w:val="00C22FDE"/>
    <w:rsid w:val="00C2510D"/>
    <w:rsid w:val="00C307D9"/>
    <w:rsid w:val="00C3159B"/>
    <w:rsid w:val="00C348BD"/>
    <w:rsid w:val="00C43382"/>
    <w:rsid w:val="00C50F77"/>
    <w:rsid w:val="00C51600"/>
    <w:rsid w:val="00C525AD"/>
    <w:rsid w:val="00C5306A"/>
    <w:rsid w:val="00C555BA"/>
    <w:rsid w:val="00C57F87"/>
    <w:rsid w:val="00C6422B"/>
    <w:rsid w:val="00C647B6"/>
    <w:rsid w:val="00C65537"/>
    <w:rsid w:val="00C72F71"/>
    <w:rsid w:val="00C74B80"/>
    <w:rsid w:val="00C7637D"/>
    <w:rsid w:val="00C775FA"/>
    <w:rsid w:val="00C775FD"/>
    <w:rsid w:val="00C804C4"/>
    <w:rsid w:val="00C87483"/>
    <w:rsid w:val="00C94476"/>
    <w:rsid w:val="00CA1174"/>
    <w:rsid w:val="00CA437A"/>
    <w:rsid w:val="00CB021F"/>
    <w:rsid w:val="00CB0CE9"/>
    <w:rsid w:val="00CB30CB"/>
    <w:rsid w:val="00CB347D"/>
    <w:rsid w:val="00CB40F1"/>
    <w:rsid w:val="00CB5C0E"/>
    <w:rsid w:val="00CC03A4"/>
    <w:rsid w:val="00CC24AE"/>
    <w:rsid w:val="00CC2DA8"/>
    <w:rsid w:val="00CC5B84"/>
    <w:rsid w:val="00CC6E55"/>
    <w:rsid w:val="00CD0138"/>
    <w:rsid w:val="00CD0B92"/>
    <w:rsid w:val="00CD0DF4"/>
    <w:rsid w:val="00CD1F61"/>
    <w:rsid w:val="00CD5E6B"/>
    <w:rsid w:val="00CD6DF6"/>
    <w:rsid w:val="00CE0B36"/>
    <w:rsid w:val="00CE1A2D"/>
    <w:rsid w:val="00CE1DFF"/>
    <w:rsid w:val="00CE36E5"/>
    <w:rsid w:val="00CE4849"/>
    <w:rsid w:val="00CE4E11"/>
    <w:rsid w:val="00CE66CD"/>
    <w:rsid w:val="00CE6EE0"/>
    <w:rsid w:val="00CE70C3"/>
    <w:rsid w:val="00CF1385"/>
    <w:rsid w:val="00CF2213"/>
    <w:rsid w:val="00CF22F1"/>
    <w:rsid w:val="00CF35FD"/>
    <w:rsid w:val="00CF53B2"/>
    <w:rsid w:val="00CF5B3F"/>
    <w:rsid w:val="00CF5CC3"/>
    <w:rsid w:val="00D00950"/>
    <w:rsid w:val="00D00E6E"/>
    <w:rsid w:val="00D027F2"/>
    <w:rsid w:val="00D037A3"/>
    <w:rsid w:val="00D03A32"/>
    <w:rsid w:val="00D04608"/>
    <w:rsid w:val="00D058B8"/>
    <w:rsid w:val="00D06141"/>
    <w:rsid w:val="00D10D2F"/>
    <w:rsid w:val="00D10DA0"/>
    <w:rsid w:val="00D13240"/>
    <w:rsid w:val="00D17E9B"/>
    <w:rsid w:val="00D210CE"/>
    <w:rsid w:val="00D30001"/>
    <w:rsid w:val="00D418E5"/>
    <w:rsid w:val="00D41BA4"/>
    <w:rsid w:val="00D45A15"/>
    <w:rsid w:val="00D55AF6"/>
    <w:rsid w:val="00D60144"/>
    <w:rsid w:val="00D601DC"/>
    <w:rsid w:val="00D6380C"/>
    <w:rsid w:val="00D67605"/>
    <w:rsid w:val="00D72F10"/>
    <w:rsid w:val="00D73ECB"/>
    <w:rsid w:val="00D80777"/>
    <w:rsid w:val="00D807AA"/>
    <w:rsid w:val="00D90C45"/>
    <w:rsid w:val="00DA057C"/>
    <w:rsid w:val="00DA5BEF"/>
    <w:rsid w:val="00DA5D38"/>
    <w:rsid w:val="00DA70CD"/>
    <w:rsid w:val="00DA7DE4"/>
    <w:rsid w:val="00DB0B84"/>
    <w:rsid w:val="00DB22B8"/>
    <w:rsid w:val="00DC11EA"/>
    <w:rsid w:val="00DC1289"/>
    <w:rsid w:val="00DC486F"/>
    <w:rsid w:val="00DC5731"/>
    <w:rsid w:val="00DC62B2"/>
    <w:rsid w:val="00DC6527"/>
    <w:rsid w:val="00DC70B6"/>
    <w:rsid w:val="00DD097F"/>
    <w:rsid w:val="00DD0CF2"/>
    <w:rsid w:val="00DD2133"/>
    <w:rsid w:val="00DE0CCA"/>
    <w:rsid w:val="00DE1FD1"/>
    <w:rsid w:val="00DE56E5"/>
    <w:rsid w:val="00DE6276"/>
    <w:rsid w:val="00DF06DA"/>
    <w:rsid w:val="00DF1288"/>
    <w:rsid w:val="00DF1A80"/>
    <w:rsid w:val="00DF4B80"/>
    <w:rsid w:val="00DF6BB9"/>
    <w:rsid w:val="00E02A2F"/>
    <w:rsid w:val="00E02C3D"/>
    <w:rsid w:val="00E03F95"/>
    <w:rsid w:val="00E042BD"/>
    <w:rsid w:val="00E109F8"/>
    <w:rsid w:val="00E12FAF"/>
    <w:rsid w:val="00E141FB"/>
    <w:rsid w:val="00E16D40"/>
    <w:rsid w:val="00E273C7"/>
    <w:rsid w:val="00E27804"/>
    <w:rsid w:val="00E279E6"/>
    <w:rsid w:val="00E303C1"/>
    <w:rsid w:val="00E320A2"/>
    <w:rsid w:val="00E32642"/>
    <w:rsid w:val="00E34ACB"/>
    <w:rsid w:val="00E3688F"/>
    <w:rsid w:val="00E36ACE"/>
    <w:rsid w:val="00E406CB"/>
    <w:rsid w:val="00E419D3"/>
    <w:rsid w:val="00E41BE7"/>
    <w:rsid w:val="00E4388A"/>
    <w:rsid w:val="00E47AA5"/>
    <w:rsid w:val="00E47E29"/>
    <w:rsid w:val="00E51B18"/>
    <w:rsid w:val="00E51EF1"/>
    <w:rsid w:val="00E52C07"/>
    <w:rsid w:val="00E542B1"/>
    <w:rsid w:val="00E54D40"/>
    <w:rsid w:val="00E61D2D"/>
    <w:rsid w:val="00E6517C"/>
    <w:rsid w:val="00E708BF"/>
    <w:rsid w:val="00E746AC"/>
    <w:rsid w:val="00E76CD7"/>
    <w:rsid w:val="00E830FD"/>
    <w:rsid w:val="00E864A6"/>
    <w:rsid w:val="00E87085"/>
    <w:rsid w:val="00E87BEE"/>
    <w:rsid w:val="00E90BE4"/>
    <w:rsid w:val="00EA0C49"/>
    <w:rsid w:val="00EA1C56"/>
    <w:rsid w:val="00EA2F54"/>
    <w:rsid w:val="00EA3C0C"/>
    <w:rsid w:val="00EA466F"/>
    <w:rsid w:val="00EB2520"/>
    <w:rsid w:val="00EB3792"/>
    <w:rsid w:val="00EB6929"/>
    <w:rsid w:val="00EC22D2"/>
    <w:rsid w:val="00ED55BF"/>
    <w:rsid w:val="00EE3132"/>
    <w:rsid w:val="00EE3874"/>
    <w:rsid w:val="00EE5C1E"/>
    <w:rsid w:val="00EF248C"/>
    <w:rsid w:val="00EF3E7A"/>
    <w:rsid w:val="00EF6EF9"/>
    <w:rsid w:val="00EF72C0"/>
    <w:rsid w:val="00F02426"/>
    <w:rsid w:val="00F05638"/>
    <w:rsid w:val="00F05D5F"/>
    <w:rsid w:val="00F06933"/>
    <w:rsid w:val="00F0772B"/>
    <w:rsid w:val="00F10F5B"/>
    <w:rsid w:val="00F136FD"/>
    <w:rsid w:val="00F15ED9"/>
    <w:rsid w:val="00F1694A"/>
    <w:rsid w:val="00F226DF"/>
    <w:rsid w:val="00F23439"/>
    <w:rsid w:val="00F23CF5"/>
    <w:rsid w:val="00F302E1"/>
    <w:rsid w:val="00F319EA"/>
    <w:rsid w:val="00F31A04"/>
    <w:rsid w:val="00F322C3"/>
    <w:rsid w:val="00F34B62"/>
    <w:rsid w:val="00F352D2"/>
    <w:rsid w:val="00F447DD"/>
    <w:rsid w:val="00F47E7D"/>
    <w:rsid w:val="00F64CED"/>
    <w:rsid w:val="00F66AA3"/>
    <w:rsid w:val="00F73161"/>
    <w:rsid w:val="00F82BDA"/>
    <w:rsid w:val="00F84A46"/>
    <w:rsid w:val="00F84A79"/>
    <w:rsid w:val="00F904B9"/>
    <w:rsid w:val="00F90E30"/>
    <w:rsid w:val="00F9210E"/>
    <w:rsid w:val="00F92DDE"/>
    <w:rsid w:val="00F96C9F"/>
    <w:rsid w:val="00FA2305"/>
    <w:rsid w:val="00FA493C"/>
    <w:rsid w:val="00FA76DF"/>
    <w:rsid w:val="00FB07A2"/>
    <w:rsid w:val="00FB08A7"/>
    <w:rsid w:val="00FB2FA7"/>
    <w:rsid w:val="00FB44A8"/>
    <w:rsid w:val="00FC163E"/>
    <w:rsid w:val="00FC2656"/>
    <w:rsid w:val="00FD1601"/>
    <w:rsid w:val="00FD62F2"/>
    <w:rsid w:val="00FD78E2"/>
    <w:rsid w:val="00FE12A5"/>
    <w:rsid w:val="00FE1F84"/>
    <w:rsid w:val="00FE31F9"/>
    <w:rsid w:val="00FE58B4"/>
    <w:rsid w:val="00FF262E"/>
    <w:rsid w:val="00FF668B"/>
    <w:rsid w:val="00FF6F21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E1"/>
  </w:style>
  <w:style w:type="paragraph" w:styleId="1">
    <w:name w:val="heading 1"/>
    <w:basedOn w:val="a"/>
    <w:next w:val="a"/>
    <w:link w:val="10"/>
    <w:qFormat/>
    <w:rsid w:val="00F302E1"/>
    <w:pPr>
      <w:keepNext/>
      <w:outlineLvl w:val="0"/>
    </w:pPr>
    <w:rPr>
      <w:rFonts w:ascii="a_Helver" w:hAnsi="a_Helver"/>
      <w:sz w:val="28"/>
    </w:rPr>
  </w:style>
  <w:style w:type="paragraph" w:styleId="2">
    <w:name w:val="heading 2"/>
    <w:basedOn w:val="a"/>
    <w:next w:val="a"/>
    <w:link w:val="20"/>
    <w:qFormat/>
    <w:rsid w:val="00F302E1"/>
    <w:pPr>
      <w:keepNext/>
      <w:jc w:val="center"/>
      <w:outlineLvl w:val="1"/>
    </w:pPr>
    <w:rPr>
      <w:rFonts w:ascii="a_Timer" w:hAnsi="a_Time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752DB"/>
    <w:rPr>
      <w:b/>
      <w:bCs/>
    </w:rPr>
  </w:style>
  <w:style w:type="character" w:customStyle="1" w:styleId="10">
    <w:name w:val="Заголовок 1 Знак"/>
    <w:link w:val="1"/>
    <w:rsid w:val="00F302E1"/>
    <w:rPr>
      <w:rFonts w:ascii="a_Helver" w:hAnsi="a_Helver"/>
      <w:sz w:val="28"/>
    </w:rPr>
  </w:style>
  <w:style w:type="character" w:customStyle="1" w:styleId="20">
    <w:name w:val="Заголовок 2 Знак"/>
    <w:link w:val="2"/>
    <w:rsid w:val="00F302E1"/>
    <w:rPr>
      <w:rFonts w:ascii="a_Timer" w:hAnsi="a_Timer"/>
      <w:sz w:val="28"/>
    </w:rPr>
  </w:style>
  <w:style w:type="paragraph" w:customStyle="1" w:styleId="s3">
    <w:name w:val="s_3"/>
    <w:basedOn w:val="a"/>
    <w:rsid w:val="00476A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74">
    <w:name w:val="s_74"/>
    <w:basedOn w:val="a"/>
    <w:rsid w:val="00476A9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76A93"/>
  </w:style>
  <w:style w:type="paragraph" w:customStyle="1" w:styleId="s1">
    <w:name w:val="s_1"/>
    <w:basedOn w:val="a"/>
    <w:rsid w:val="00476A9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E1"/>
  </w:style>
  <w:style w:type="paragraph" w:styleId="1">
    <w:name w:val="heading 1"/>
    <w:basedOn w:val="a"/>
    <w:next w:val="a"/>
    <w:link w:val="10"/>
    <w:qFormat/>
    <w:rsid w:val="00F302E1"/>
    <w:pPr>
      <w:keepNext/>
      <w:outlineLvl w:val="0"/>
    </w:pPr>
    <w:rPr>
      <w:rFonts w:ascii="a_Helver" w:hAnsi="a_Helver"/>
      <w:sz w:val="28"/>
    </w:rPr>
  </w:style>
  <w:style w:type="paragraph" w:styleId="2">
    <w:name w:val="heading 2"/>
    <w:basedOn w:val="a"/>
    <w:next w:val="a"/>
    <w:link w:val="20"/>
    <w:qFormat/>
    <w:rsid w:val="00F302E1"/>
    <w:pPr>
      <w:keepNext/>
      <w:jc w:val="center"/>
      <w:outlineLvl w:val="1"/>
    </w:pPr>
    <w:rPr>
      <w:rFonts w:ascii="a_Timer" w:hAnsi="a_Time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752DB"/>
    <w:rPr>
      <w:b/>
      <w:bCs/>
    </w:rPr>
  </w:style>
  <w:style w:type="character" w:customStyle="1" w:styleId="10">
    <w:name w:val="Заголовок 1 Знак"/>
    <w:link w:val="1"/>
    <w:rsid w:val="00F302E1"/>
    <w:rPr>
      <w:rFonts w:ascii="a_Helver" w:hAnsi="a_Helver"/>
      <w:sz w:val="28"/>
    </w:rPr>
  </w:style>
  <w:style w:type="character" w:customStyle="1" w:styleId="20">
    <w:name w:val="Заголовок 2 Знак"/>
    <w:link w:val="2"/>
    <w:rsid w:val="00F302E1"/>
    <w:rPr>
      <w:rFonts w:ascii="a_Timer" w:hAnsi="a_Timer"/>
      <w:sz w:val="28"/>
    </w:rPr>
  </w:style>
  <w:style w:type="paragraph" w:customStyle="1" w:styleId="s3">
    <w:name w:val="s_3"/>
    <w:basedOn w:val="a"/>
    <w:rsid w:val="00476A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74">
    <w:name w:val="s_74"/>
    <w:basedOn w:val="a"/>
    <w:rsid w:val="00476A9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76A93"/>
  </w:style>
  <w:style w:type="paragraph" w:customStyle="1" w:styleId="s1">
    <w:name w:val="s_1"/>
    <w:basedOn w:val="a"/>
    <w:rsid w:val="00476A9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services/arbitr/link/306398212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services/arbitr/link/1493310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services/arbitr/link/307957503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services/arbitr/link/148467287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2019-10-10T08:20:00Z</dcterms:created>
  <dcterms:modified xsi:type="dcterms:W3CDTF">2019-10-10T08:20:00Z</dcterms:modified>
</cp:coreProperties>
</file>