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A3" w:rsidRPr="00B240A3" w:rsidRDefault="00D16DD8" w:rsidP="00B240A3">
      <w:pPr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color w:val="96413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964131"/>
          <w:kern w:val="36"/>
          <w:sz w:val="36"/>
          <w:szCs w:val="36"/>
          <w:lang w:eastAsia="ru-RU"/>
        </w:rPr>
        <w:t>Порядок проведения диспансеризации</w:t>
      </w:r>
      <w:bookmarkStart w:id="0" w:name="_GoBack"/>
      <w:bookmarkEnd w:id="0"/>
    </w:p>
    <w:p w:rsidR="005934E0" w:rsidRDefault="00B240A3" w:rsidP="00452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Методические указания.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07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Ветеринарные специалисты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в условиях </w:t>
      </w:r>
      <w:r w:rsidR="003807F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отработать основные </w:t>
      </w:r>
      <w:r w:rsidR="00452C5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диспансеризации высокопродуктивных животных, главным образом молочных коров</w:t>
      </w:r>
      <w:r w:rsidR="00196F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нетелей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быков-производителей.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диспансеризации крупного рогатого скота на ферме </w:t>
      </w:r>
      <w:r w:rsidR="0045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ветеринарные специалисты 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изучают ряд вопросов, решение которых позволяет дать более объективное суждение о состоянии животных и определить пути дальнейшей работы по повышению их продуктивности.</w:t>
      </w:r>
      <w:r w:rsidR="0045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45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слагается из следующих мероприятий: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Изучаются возрастной и породный состав животных, кормовая база, условия содержания животных и уход за ними.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Проводится анализ продуктивности скота за последние годы, заболеваемость и выбраковка скота.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Знакомятся с результатами, предшествующими диспансеризации, и проводимыми мероприятиями по оздоровлению животных за последнее время.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40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Приборы и материалы: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инструменты, приборы, посуда и реактивы для диспансерного обследования животных </w:t>
      </w:r>
      <w:r w:rsidR="0019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методическими указаниями по </w:t>
      </w:r>
      <w:r w:rsidR="0019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комплексной 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диспансеризации </w:t>
      </w:r>
      <w:r w:rsidR="00196F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крупного рогатого скота</w:t>
      </w:r>
      <w:r w:rsidR="003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F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одобрены </w:t>
      </w:r>
      <w:r w:rsidR="00196F54" w:rsidRPr="00196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Главным управлением ветеринарии Госагропрома СССР</w:t>
      </w:r>
      <w:r w:rsidR="00196F54" w:rsidRPr="00196F54">
        <w:rPr>
          <w:rFonts w:ascii="Calibri" w:eastAsia="Times New Roman" w:hAnsi="Calibri" w:cs="Times New Roman"/>
          <w:bdr w:val="none" w:sz="0" w:space="0" w:color="auto" w:frame="1"/>
          <w:lang w:eastAsia="ru-RU"/>
        </w:rPr>
        <w:t xml:space="preserve"> </w:t>
      </w:r>
      <w:r w:rsidR="004E2DE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D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1988 г</w:t>
      </w:r>
      <w:r w:rsidR="003F2F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FF4" w:rsidRDefault="00B240A3" w:rsidP="00452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240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выполнения работы.</w:t>
      </w:r>
    </w:p>
    <w:p w:rsidR="00B240A3" w:rsidRPr="00B240A3" w:rsidRDefault="00B240A3" w:rsidP="00452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диспансеризации.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9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административном районе диспансеризацию животных организует и контролирует главный ветеринарный врач района; в совхозах, колхозах и других хозяйствах ее осуществляют в плановом порядке ветеринарные специалисты хозяйств и учреждений государственной ветеринарной сети с участием зоотехников, заведующих фермами, бригадиров и хозяйств.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Диспансеризацию необходимо планировать и осуществлять в наиболее ответственные и напряженные периоды года (осенне-зимний, зимний, зимне-весенний) и биологического цикла (беременность, наивысшая интенсивность лактации и др.). При этом осенняя диспансеризация дает представление о состоянии стада при переводе на стойловое содержание, зимняя - позволяет своевременно выявить скрытые и клинически проявляющиеся болезни, уровень обмена веществ, а весенняя - наиболее полно оценить состояние животных после зимнего содержания.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4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диспансеризации.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Диспансеризация включает клиническое исследование поголовья животных в хозяйстве с использованием как общих, так и специальных методов; изучение типа и уровня кормления, качества кормов, условий содержания и эксплуатации животных; проведение лечебных и профилактических мероприятий. Организационно 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диспансеризацию разделяют на три этапа: диагностический, лечебный и профилактический.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4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Диагностический этап.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 этап включает: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анализ хозяйственного использования животных - количество животных по видам, породность, возрастной состав, продуктивность и т. д.;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изучение условий содержания - помещения, их соответствие гигиеническим нормам, продолжительность и характер моциона и т. д.;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анализ кормления - тип и уровень кормления, состав кормового рациона, качество кормов и воды;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анализ сроков эксплуатации животных, ежегодного процента выбраковки и ее причин, воспроизводства стада;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анализ заболеваемости животных в хозяйстве за предыдущие годы, вызвавших ее причин, а также проводившихся общих и специальных лечебно-профилактических мероприятий;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клиническое исследование животных, при этом определяют общее состояние, упитанность, аппетит, состояние слизистых оболочек, лимфатических узлов, волосяного покрова и кожи, костяка, копыт, вымени, половых органов и т. д.;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лабораторные исследования крови, мочи, молока и т. д.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отметить, что при клиническом исследовании животных следует практиковать выборочное обследование, т. е. часть животных подвергать более подробному обследованию, особенно наиболее продуктивных и высокоценных, а также животных с пониженной упитанностью, больных и часто болеющих. Общее исследование животного и исследование сердечно-сосудистой, дыхательной, пищеварительной, мочеполовой, нервной и других систем проводят в соответствии с общепринятой схемой клинического исследования. Кроме общих методов исследования при необходимости используют специальные диагностические методы - рентгеноскопию, рентгенографию, электрокардиографию, измерение к</w:t>
      </w:r>
      <w:r w:rsidR="003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ровяного давления, лабораторные 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анализы и др</w:t>
      </w:r>
      <w:r w:rsidR="003F2FF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угие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Лабораторным анализам подвергают выявленных больных, а также часть клинически здоровых животных для оценки уровня состояния обмена веществ у них и для выявления ранних (доклинических) нарушений. В племенных хозяйствах и на станциях по искусственному осеменению животных кровь для биохимических исследований рекомендуется брать от 30-40 % поголовья коров, нетелей и от всех быков-производителей; мочу и молоко - от 10-15 % поголовья. В остальных хозяйствах кровь, мочу и молоко исследуют от 5-15 % поголовья. Кровь, мочу и молоко желательно для анализа брать утром, мочу и молоко целесообразно исследовать непосредственно на фермах. </w:t>
      </w:r>
      <w:r w:rsidR="004E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исследования проводят в соответствии с Методическими указаниями по применению унифицированных биохимических методов исследования крови, мочи и молока в ветеринарных лабораториях, утвержденными Главным управлением ветеринарии.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крови начинают с подсчета количества эритроцитов и 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лейкоцитов, выведения </w:t>
      </w:r>
      <w:proofErr w:type="spellStart"/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лейкограммы</w:t>
      </w:r>
      <w:proofErr w:type="spellEnd"/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оценки. После определения содержания в крови гемоглобина вычисляют цветной показатель крови и СГЭ, а при показаниях - определяют скорость оседания эритроцитов (СОЭ) и измеряют гематокрит. По завершении общеклинического анализа крови переходят к ее биохимическому исследованию. Определяют содержание в сыворотке крови общего белка, кислотную емкость крови или резервную щелочность плазмы, общий кальций, неорганический фосфор, каротин сыворотки, а при необходимости активность щелочной фосфатазы сыворотки крови, общий сахар или глюкозу крови натощак, билирубин, натрий, калий, кетоновые тела, холестерин, белковые фракции и т.д.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мочи включает изучение общих свойств (цвет, прозрачность, запах, примеси, осадок, плотность), определение </w:t>
      </w:r>
      <w:proofErr w:type="spellStart"/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>pH</w:t>
      </w:r>
      <w:proofErr w:type="spellEnd"/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белка, сахара, кетоновых тел, уробилина и исследование мочевого осадка (неорганизованного и организованного).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молока при диспансеризации включает определение общей кислотности (в градусах Тернера), плотности, кетоновых тел, а также проведение пробы на мастит.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Фекалии исследуют с целью получения дополнительных данных о функциональном состоянии желудочно-кишечного тракта, переваривающей его способности.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клинико-лабораторных исследований в первом, диагностическом этапе устанавливают клинический статус групп животных, соответствие уровня и состояния обмена веществ уровню продуктивности, делают заключение о состоянии здоровья и </w:t>
      </w:r>
      <w:proofErr w:type="spellStart"/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синдроматике</w:t>
      </w:r>
      <w:proofErr w:type="spellEnd"/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стад. Все поголовье животных разделяют на три группы: 1) клинически здоровые; 2) клинически здоровые, но с показателями нарушения обмена веществ; 3) клинически больные.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4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Терапевтический этап.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клинико-лабораторных исследований животным второй группы со скрытыми нарушениями назначают индивидуальную или групповую профилактическую корригирующую (нормализующую) терапию и систематически контролируют ее эффективность.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Животных с клиническими признаками болезни подвергают индивидуальной или групповой терапии с применением всех доступных средств (механических, физических, химических, биологических, специфических) и методов (этиотропной, патогенетической, симптоматической, заместительной и стимулирующей терапии) в зависимости от конкретных условий, возможностей и других обстоятельств.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4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Профилактический этап.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осуществляют целый комплекс плановых ветеринарных, организационно-хозяйственных мероприятий, направленных на создание высокопродуктивных, с крепкой конституцией, высокими резистентностью и уровнем обменных процессов стад продуктивных животных. Следовательно, на данном этапе диспансеризация выходит за рамки обязанностей только ветеринарных работников и должна сочетаться с активной организационной и разъяснительной работой, 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направленной на создание биологически полноценной, высококачественной кормовой базы, организацию правильной эксплуатации животных и хорошего ухода за ними.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возможных нарушений метаболизма настоятельно необходимо, чтобы белковая обеспеченность кормовых рационов крупного рогатого скота была в пределах 100-110 г на 1 корм, ед., сахаропротеиновое их отношение составляло 0,8 : 1, а на 1 кг молока давалось не более 340 г концентратов при общих затратах кормов около 1—1,2 корм. ед. Нормированное кормление предполагает наличие биологически полноценной кормовой базы, систематический ветеринарный контроль за качеством заготовки и хранением кормов, картографирование их питательности, совершенствование агротехники выращивания кормов и технологии их использования.</w:t>
      </w:r>
      <w:r w:rsidR="0089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условием при этом являются организационно-методическое планирование и координация на основе изучения заболеваемости, эффективности лечебно-профилактических мероприятий и их коррелятивных зависимостей в течение ряда лет. Большое самостоятельное значение при этом приобретает изучение </w:t>
      </w:r>
      <w:proofErr w:type="spellStart"/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синдроматики</w:t>
      </w:r>
      <w:proofErr w:type="spellEnd"/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стад.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диспансеризации </w:t>
      </w:r>
      <w:proofErr w:type="spellStart"/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синдроматика</w:t>
      </w:r>
      <w:proofErr w:type="spellEnd"/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свои особенности -это групповой, сопоставительный синдром, изучаемый в динамике за длительный период времени. Изучают динамику упитанности животных, их живой массы, продуктивности, средние сроки использования, интенсивность выбраковки и анализ ее причин, динамику </w:t>
      </w:r>
      <w:proofErr w:type="spellStart"/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осеменяемости</w:t>
      </w:r>
      <w:proofErr w:type="spellEnd"/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воспроизводства, прироста живой массы молодняка, его заболеваемости и падежа, пораженности коров маститами, акушерско-гинекологическими болезнями, </w:t>
      </w:r>
      <w:proofErr w:type="spellStart"/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кетозом</w:t>
      </w:r>
      <w:proofErr w:type="spellEnd"/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частоту и интенсивность нарушения обмена веществ, функций органов и систем, колебания показателей жирности и кислотности молока, затраты кормов на единицу продукции и динамику клинико-биохимических показателей за последние годы.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такого анализа становится возможным выяснить объективные тенденции, проявляющиеся по стаду в динамике, что открывает возможность активного влияния на их развитие.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диспансерного обследования заносят в индивидуальные диспансерные карты животных, а по хозяйству оформляют в виде акта обследования, в котором дают общее заключение, приводят выводы и практические предложения. </w:t>
      </w:r>
    </w:p>
    <w:p w:rsidR="00465035" w:rsidRPr="00B240A3" w:rsidRDefault="00D16DD8" w:rsidP="00452C56">
      <w:pPr>
        <w:jc w:val="both"/>
        <w:rPr>
          <w:sz w:val="28"/>
          <w:szCs w:val="28"/>
        </w:rPr>
      </w:pPr>
      <w:hyperlink r:id="rId6" w:tgtFrame="_blank" w:tooltip="Google Plus" w:history="1">
        <w:r w:rsidR="00B240A3" w:rsidRPr="00B240A3">
          <w:rPr>
            <w:rFonts w:ascii="Arial" w:eastAsia="Times New Roman" w:hAnsi="Arial" w:cs="Arial"/>
            <w:color w:val="964131"/>
            <w:sz w:val="28"/>
            <w:szCs w:val="28"/>
            <w:u w:val="single"/>
            <w:shd w:val="clear" w:color="auto" w:fill="C25234"/>
            <w:lang w:eastAsia="ru-RU"/>
          </w:rPr>
          <w:br/>
        </w:r>
      </w:hyperlink>
    </w:p>
    <w:sectPr w:rsidR="00465035" w:rsidRPr="00B2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5D"/>
    <w:rsid w:val="0007275D"/>
    <w:rsid w:val="000F7D57"/>
    <w:rsid w:val="00196F54"/>
    <w:rsid w:val="001D5EC0"/>
    <w:rsid w:val="003807F2"/>
    <w:rsid w:val="003F2FF4"/>
    <w:rsid w:val="00452C56"/>
    <w:rsid w:val="00465035"/>
    <w:rsid w:val="004E2DEB"/>
    <w:rsid w:val="005934E0"/>
    <w:rsid w:val="006B38E9"/>
    <w:rsid w:val="00892FED"/>
    <w:rsid w:val="00A617F2"/>
    <w:rsid w:val="00B240A3"/>
    <w:rsid w:val="00D1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hare.yandex.net/go.xml?service=gplus&amp;url=http%3A%2F%2Fhandcent.ru%2Fsredstva-i-metody-diagnostiki-bolezney%2F2843-planirovanie-dispanserizacii-i-metodika-ee-provedeniya.html&amp;title=%D0%9F%D0%BB%D0%B0%D0%BD%D0%B8%D1%80%D0%BE%D0%B2%D0%B0%D0%BD%D0%B8%D0%B5%20%D0%B4%D0%B8%D1%81%D0%BF%D0%B0%D0%BD%D1%81%D0%B5%D1%80%D0%B8%D0%B7%D0%B0%D1%86%D0%B8%D0%B8%20%D0%B8%20%D0%BC%D0%B5%D1%82%D0%BE%D0%B4%D0%B8%D0%BA%D0%B0%20%D0%B5%D0%B5%20%D0%BF%D1%80%D0%BE%D0%B2%D0%B5%D0%B4%D0%B5%D0%BD%D0%B8%D1%8F%20%C2%BB%20%D0%92%D1%81%D0%B5%20%D0%BE%20%D0%B2%D0%B5%D1%82%D0%B5%D1%80%D0%B8%D0%BD%D0%B0%D1%80%D0%B8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02FBA-FAE9-43AC-B138-381DD192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2016-05-04T05:24:00Z</dcterms:created>
  <dcterms:modified xsi:type="dcterms:W3CDTF">2016-05-04T06:35:00Z</dcterms:modified>
</cp:coreProperties>
</file>