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09" w:rsidRPr="00E23B1F" w:rsidRDefault="001D7709" w:rsidP="001D77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23B1F">
        <w:rPr>
          <w:b/>
          <w:color w:val="000000"/>
          <w:sz w:val="28"/>
          <w:szCs w:val="28"/>
        </w:rPr>
        <w:t>Сведения о ветеринарно-санитарной экспертизе сырья и продуктов животного происхождения</w:t>
      </w:r>
    </w:p>
    <w:p w:rsidR="001D7709" w:rsidRDefault="001D7709" w:rsidP="001D77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7709" w:rsidRPr="00F67E0A" w:rsidRDefault="001D7709" w:rsidP="001D77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7E0A">
        <w:rPr>
          <w:color w:val="000000"/>
          <w:sz w:val="28"/>
          <w:szCs w:val="28"/>
        </w:rPr>
        <w:t>Ветеринарно-санитарная экспертиза представляет собой комплекс диагностических и специальных исследований для оценки качества и безопасности сырья животного и растительного происхождения, пищевых продуктов, предназначенных для питания людей, переработки и кормления животных.</w:t>
      </w:r>
    </w:p>
    <w:p w:rsidR="001D7709" w:rsidRDefault="001D7709" w:rsidP="001D77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E6982C" wp14:editId="32688F60">
            <wp:simplePos x="0" y="0"/>
            <wp:positionH relativeFrom="column">
              <wp:posOffset>22860</wp:posOffset>
            </wp:positionH>
            <wp:positionV relativeFrom="paragraph">
              <wp:posOffset>675005</wp:posOffset>
            </wp:positionV>
            <wp:extent cx="2827655" cy="1971675"/>
            <wp:effectExtent l="38100" t="0" r="10795" b="600075"/>
            <wp:wrapSquare wrapText="bothSides"/>
            <wp:docPr id="5" name="Рисунок 2" descr="C:\Users\ПК\Desktop\арх\4b7d1c02d3a994d025b9c93d839afb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ПК\Desktop\арх\4b7d1c02d3a994d025b9c93d839afb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F67E0A">
        <w:rPr>
          <w:color w:val="000000"/>
          <w:sz w:val="28"/>
          <w:szCs w:val="28"/>
        </w:rPr>
        <w:t>Основной задачей ветеринарно-санитарной экспертизы является предупреждение инфекционных и инвазионных болезней людей, характерных для животных, возбудители которых передаются через пищевые продукты, кормовые и технические продукты животного и растительного происхождения.</w:t>
      </w:r>
      <w:r w:rsidRPr="00390950">
        <w:rPr>
          <w:rFonts w:ascii="Arial" w:hAnsi="Arial" w:cs="Arial"/>
          <w:color w:val="5C5C5C"/>
          <w:sz w:val="19"/>
          <w:szCs w:val="19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</w:t>
      </w:r>
    </w:p>
    <w:p w:rsidR="001D7709" w:rsidRDefault="001D7709" w:rsidP="001D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D642C">
        <w:rPr>
          <w:rFonts w:ascii="Times New Roman" w:hAnsi="Times New Roman"/>
          <w:sz w:val="28"/>
          <w:szCs w:val="28"/>
        </w:rPr>
        <w:t>Как известно, из всех продуктов питания, наибольший риск</w:t>
      </w:r>
      <w:r>
        <w:rPr>
          <w:rFonts w:ascii="Times New Roman" w:hAnsi="Times New Roman"/>
          <w:sz w:val="28"/>
          <w:szCs w:val="28"/>
        </w:rPr>
        <w:t>,</w:t>
      </w:r>
      <w:r w:rsidRPr="00BD642C">
        <w:rPr>
          <w:rFonts w:ascii="Times New Roman" w:hAnsi="Times New Roman"/>
          <w:sz w:val="28"/>
          <w:szCs w:val="28"/>
        </w:rPr>
        <w:t xml:space="preserve"> потенциальный риск для потребителя несут пищевые продукты животного происхождения. </w:t>
      </w:r>
      <w:proofErr w:type="gramStart"/>
      <w:r w:rsidRPr="00BD642C">
        <w:rPr>
          <w:rFonts w:ascii="Times New Roman" w:hAnsi="Times New Roman"/>
          <w:sz w:val="28"/>
          <w:szCs w:val="28"/>
        </w:rPr>
        <w:t>Это  связано</w:t>
      </w:r>
      <w:proofErr w:type="gramEnd"/>
      <w:r w:rsidRPr="00BD642C">
        <w:rPr>
          <w:rFonts w:ascii="Times New Roman" w:hAnsi="Times New Roman"/>
          <w:sz w:val="28"/>
          <w:szCs w:val="28"/>
        </w:rPr>
        <w:t xml:space="preserve"> в первую очередь с тем обстоятельством, что более 80% заболеваний человека и животных вызываются одними и теми же болезнетворными агентами. Помимо этого, как известно, в подавляющем большинстве случаев риски, связанные с загрязнением пищевой продукции опасными и вредными веществами, а также болезнетворными микроорганизмами, характерны для стадий производства и переработки такой продукции.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709" w:rsidRDefault="001D7709" w:rsidP="001D7709">
      <w:pPr>
        <w:spacing w:after="0" w:line="240" w:lineRule="auto"/>
        <w:ind w:right="38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5122F9" wp14:editId="73B7A723">
            <wp:simplePos x="0" y="0"/>
            <wp:positionH relativeFrom="column">
              <wp:posOffset>3642360</wp:posOffset>
            </wp:positionH>
            <wp:positionV relativeFrom="paragraph">
              <wp:posOffset>99695</wp:posOffset>
            </wp:positionV>
            <wp:extent cx="2385060" cy="2207895"/>
            <wp:effectExtent l="38100" t="0" r="15240" b="649605"/>
            <wp:wrapSquare wrapText="bothSides"/>
            <wp:docPr id="7" name="Рисунок 12" descr="C:\Users\ПК\Desktop\арх\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" descr="C:\Users\ПК\Desktop\арх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07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С целью предупреждения возможности заражения людей через мясо и мясопродукты инфекционными или инвазионными болезнями общими для человека и животных (бруцеллез, сибирская язва, трихинеллез, финноз, эхинококкоз, </w:t>
      </w:r>
      <w:proofErr w:type="spellStart"/>
      <w:r>
        <w:rPr>
          <w:rFonts w:ascii="Times New Roman" w:hAnsi="Times New Roman"/>
          <w:sz w:val="28"/>
          <w:szCs w:val="28"/>
        </w:rPr>
        <w:t>альвеококкоз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ветеринарными специалистами проводится </w:t>
      </w:r>
      <w:proofErr w:type="spellStart"/>
      <w:r>
        <w:rPr>
          <w:rFonts w:ascii="Times New Roman" w:hAnsi="Times New Roman"/>
          <w:sz w:val="28"/>
          <w:szCs w:val="28"/>
        </w:rPr>
        <w:t>предубойный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 животных, послеубойный осмотр туш, ветеринарно-санитарная экспертиза мяса и мясопродуктов, клеймение туш, оформление сопроводительных документов. </w:t>
      </w:r>
    </w:p>
    <w:p w:rsidR="001D7709" w:rsidRPr="008A57D7" w:rsidRDefault="001D7709" w:rsidP="001D7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при проведении</w:t>
      </w:r>
      <w:r w:rsidRPr="008A57D7">
        <w:rPr>
          <w:rFonts w:ascii="Times New Roman" w:hAnsi="Times New Roman"/>
          <w:sz w:val="28"/>
          <w:szCs w:val="28"/>
        </w:rPr>
        <w:t xml:space="preserve"> ветерин</w:t>
      </w:r>
      <w:r>
        <w:rPr>
          <w:rFonts w:ascii="Times New Roman" w:hAnsi="Times New Roman"/>
          <w:sz w:val="28"/>
          <w:szCs w:val="28"/>
        </w:rPr>
        <w:t xml:space="preserve">арно-санитарной экспертизы </w:t>
      </w:r>
      <w:r w:rsidRPr="008A57D7">
        <w:rPr>
          <w:rFonts w:ascii="Times New Roman" w:hAnsi="Times New Roman"/>
          <w:sz w:val="28"/>
          <w:szCs w:val="28"/>
        </w:rPr>
        <w:t>выявлены случаи заразных болезней: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57D7">
        <w:rPr>
          <w:rFonts w:ascii="Times New Roman" w:hAnsi="Times New Roman" w:cs="Times New Roman"/>
          <w:sz w:val="28"/>
          <w:szCs w:val="28"/>
        </w:rPr>
        <w:t>332 случая описторхоза язя;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A57D7">
        <w:rPr>
          <w:rFonts w:ascii="Times New Roman" w:hAnsi="Times New Roman" w:cs="Times New Roman"/>
          <w:sz w:val="28"/>
          <w:szCs w:val="28"/>
        </w:rPr>
        <w:t>1 случая дифиллоботриоза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D7">
        <w:rPr>
          <w:rFonts w:ascii="Times New Roman" w:hAnsi="Times New Roman" w:cs="Times New Roman"/>
          <w:sz w:val="28"/>
          <w:szCs w:val="28"/>
        </w:rPr>
        <w:t>налима;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A57D7">
        <w:rPr>
          <w:rFonts w:ascii="Times New Roman" w:hAnsi="Times New Roman" w:cs="Times New Roman"/>
          <w:sz w:val="28"/>
          <w:szCs w:val="28"/>
        </w:rPr>
        <w:t>1 случай трихинеллеза медведя (Нижневартовский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A57D7">
        <w:rPr>
          <w:rFonts w:ascii="Times New Roman" w:hAnsi="Times New Roman" w:cs="Times New Roman"/>
          <w:sz w:val="28"/>
          <w:szCs w:val="28"/>
        </w:rPr>
        <w:t>4 случая финноза оленей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D7">
        <w:rPr>
          <w:rFonts w:ascii="Times New Roman" w:hAnsi="Times New Roman" w:cs="Times New Roman"/>
          <w:sz w:val="28"/>
          <w:szCs w:val="28"/>
        </w:rPr>
        <w:t>(Белоярский и Березовский районы)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A57D7">
        <w:rPr>
          <w:rFonts w:ascii="Times New Roman" w:hAnsi="Times New Roman" w:cs="Times New Roman"/>
          <w:sz w:val="28"/>
          <w:szCs w:val="28"/>
        </w:rPr>
        <w:t xml:space="preserve">1 случай финноза </w:t>
      </w:r>
      <w:r>
        <w:rPr>
          <w:rFonts w:ascii="Times New Roman" w:hAnsi="Times New Roman" w:cs="Times New Roman"/>
          <w:sz w:val="28"/>
          <w:szCs w:val="28"/>
        </w:rPr>
        <w:t>лося</w:t>
      </w:r>
      <w:r w:rsidRPr="008A5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A57D7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A57D7">
        <w:rPr>
          <w:rFonts w:ascii="Times New Roman" w:hAnsi="Times New Roman" w:cs="Times New Roman"/>
          <w:sz w:val="28"/>
          <w:szCs w:val="28"/>
        </w:rPr>
        <w:t xml:space="preserve">4 случая 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фас</w:t>
      </w:r>
      <w:r>
        <w:rPr>
          <w:rFonts w:ascii="Times New Roman" w:hAnsi="Times New Roman" w:cs="Times New Roman"/>
          <w:sz w:val="28"/>
          <w:szCs w:val="28"/>
        </w:rPr>
        <w:t>циолеза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8A57D7">
        <w:rPr>
          <w:rFonts w:ascii="Times New Roman" w:hAnsi="Times New Roman" w:cs="Times New Roman"/>
          <w:sz w:val="28"/>
          <w:szCs w:val="28"/>
        </w:rPr>
        <w:t xml:space="preserve"> (Нефтеюганский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A57D7">
        <w:rPr>
          <w:rFonts w:ascii="Times New Roman" w:hAnsi="Times New Roman" w:cs="Times New Roman"/>
          <w:sz w:val="28"/>
          <w:szCs w:val="28"/>
        </w:rPr>
        <w:t xml:space="preserve">24 случаев 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нуикольного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цистицеркоза свиней</w:t>
      </w:r>
      <w:r w:rsidRPr="008A57D7">
        <w:rPr>
          <w:rFonts w:ascii="Times New Roman" w:hAnsi="Times New Roman" w:cs="Times New Roman"/>
          <w:sz w:val="28"/>
          <w:szCs w:val="28"/>
        </w:rPr>
        <w:t xml:space="preserve"> (город Нижневартовск,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D7">
        <w:rPr>
          <w:rFonts w:ascii="Times New Roman" w:hAnsi="Times New Roman" w:cs="Times New Roman"/>
          <w:sz w:val="28"/>
          <w:szCs w:val="28"/>
        </w:rPr>
        <w:t>Нефтеюганский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1 случай актиномикоза свиней</w:t>
      </w:r>
      <w:r w:rsidRPr="008A57D7">
        <w:rPr>
          <w:rFonts w:ascii="Times New Roman" w:hAnsi="Times New Roman" w:cs="Times New Roman"/>
          <w:sz w:val="28"/>
          <w:szCs w:val="28"/>
        </w:rPr>
        <w:t xml:space="preserve"> (Нефтеюганский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A57D7">
        <w:rPr>
          <w:rFonts w:ascii="Times New Roman" w:hAnsi="Times New Roman" w:cs="Times New Roman"/>
          <w:sz w:val="28"/>
          <w:szCs w:val="28"/>
        </w:rPr>
        <w:t>4 случая эхинококкоза с</w:t>
      </w:r>
      <w:r>
        <w:rPr>
          <w:rFonts w:ascii="Times New Roman" w:hAnsi="Times New Roman" w:cs="Times New Roman"/>
          <w:sz w:val="28"/>
          <w:szCs w:val="28"/>
        </w:rPr>
        <w:t>виней</w:t>
      </w:r>
      <w:r w:rsidRPr="008A5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8A57D7">
        <w:rPr>
          <w:rFonts w:ascii="Times New Roman" w:hAnsi="Times New Roman" w:cs="Times New Roman"/>
          <w:sz w:val="28"/>
          <w:szCs w:val="28"/>
        </w:rPr>
        <w:t xml:space="preserve"> и Октябрьский районы)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A57D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метастронгилеза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свиней </w:t>
      </w:r>
      <w:r w:rsidRPr="008A57D7">
        <w:rPr>
          <w:rFonts w:ascii="Times New Roman" w:hAnsi="Times New Roman" w:cs="Times New Roman"/>
          <w:sz w:val="28"/>
          <w:szCs w:val="28"/>
        </w:rPr>
        <w:t>(Нефтеюганский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A57D7">
        <w:rPr>
          <w:rFonts w:ascii="Times New Roman" w:hAnsi="Times New Roman" w:cs="Times New Roman"/>
          <w:sz w:val="28"/>
          <w:szCs w:val="28"/>
        </w:rPr>
        <w:t>3 случая эхинококкоза мелкого рогатого скота (Ханты-Мансийский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09" w:rsidRPr="008A57D7" w:rsidRDefault="001D7709" w:rsidP="001D77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8A57D7">
        <w:rPr>
          <w:rFonts w:ascii="Times New Roman" w:hAnsi="Times New Roman" w:cs="Times New Roman"/>
          <w:sz w:val="28"/>
          <w:szCs w:val="28"/>
        </w:rPr>
        <w:t xml:space="preserve">1 случай 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тенуикольного</w:t>
      </w:r>
      <w:proofErr w:type="spellEnd"/>
      <w:r w:rsidRPr="008A57D7">
        <w:rPr>
          <w:rFonts w:ascii="Times New Roman" w:hAnsi="Times New Roman" w:cs="Times New Roman"/>
          <w:sz w:val="28"/>
          <w:szCs w:val="28"/>
        </w:rPr>
        <w:t xml:space="preserve"> цистицеркоза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D7">
        <w:rPr>
          <w:rFonts w:ascii="Times New Roman" w:hAnsi="Times New Roman" w:cs="Times New Roman"/>
          <w:sz w:val="28"/>
          <w:szCs w:val="28"/>
        </w:rPr>
        <w:t>мелкого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D7">
        <w:rPr>
          <w:rFonts w:ascii="Times New Roman" w:hAnsi="Times New Roman" w:cs="Times New Roman"/>
          <w:sz w:val="28"/>
          <w:szCs w:val="28"/>
        </w:rPr>
        <w:t>(Нефтеюганский район).</w:t>
      </w:r>
    </w:p>
    <w:p w:rsidR="001D7709" w:rsidRDefault="001D7709" w:rsidP="001D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D7709" w:rsidRDefault="001D7709" w:rsidP="001D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ветеринарно-санитарной экспертизе сырья и продуктов животного происхождения за период с 2014 г. по 2016 гг.</w:t>
      </w:r>
    </w:p>
    <w:p w:rsidR="001D7709" w:rsidRDefault="001D7709" w:rsidP="001D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Ind w:w="98" w:type="dxa"/>
        <w:tblLook w:val="04A0" w:firstRow="1" w:lastRow="0" w:firstColumn="1" w:lastColumn="0" w:noHBand="0" w:noVBand="1"/>
      </w:tblPr>
      <w:tblGrid>
        <w:gridCol w:w="3641"/>
        <w:gridCol w:w="1584"/>
        <w:gridCol w:w="1448"/>
        <w:gridCol w:w="1472"/>
        <w:gridCol w:w="1423"/>
      </w:tblGrid>
      <w:tr w:rsidR="001D7709" w:rsidRPr="001D0D37" w:rsidTr="003D6496">
        <w:trPr>
          <w:trHeight w:val="618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1D7709" w:rsidRPr="001D0D37" w:rsidTr="003D6496">
        <w:trPr>
          <w:trHeight w:val="50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ветеринарно-санитарных экспертиз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288 399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359 165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577 557</w:t>
            </w:r>
          </w:p>
        </w:tc>
      </w:tr>
      <w:tr w:rsidR="001D7709" w:rsidRPr="001D0D37" w:rsidTr="003D6496">
        <w:trPr>
          <w:trHeight w:val="229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из них продукции оленеводства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2 798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3 109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2 249</w:t>
            </w:r>
          </w:p>
        </w:tc>
      </w:tr>
      <w:tr w:rsidR="001D7709" w:rsidRPr="001D0D37" w:rsidTr="003D6496">
        <w:trPr>
          <w:trHeight w:val="488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Выявлено некачественной продукции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6 057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4 230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4 699</w:t>
            </w:r>
          </w:p>
        </w:tc>
      </w:tr>
      <w:tr w:rsidR="001D7709" w:rsidRPr="001D0D37" w:rsidTr="003D6496">
        <w:trPr>
          <w:trHeight w:val="351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из них продукции оленеводства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7709" w:rsidRPr="001D0D37" w:rsidTr="003D6496">
        <w:trPr>
          <w:trHeight w:val="605"/>
        </w:trPr>
        <w:tc>
          <w:tcPr>
            <w:tcW w:w="3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продукции на обезвреживание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100,585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219,387</w:t>
            </w:r>
          </w:p>
        </w:tc>
      </w:tr>
      <w:tr w:rsidR="001D7709" w:rsidRPr="001D0D37" w:rsidTr="003D6496">
        <w:trPr>
          <w:trHeight w:val="276"/>
        </w:trPr>
        <w:tc>
          <w:tcPr>
            <w:tcW w:w="3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709" w:rsidRPr="001D0D37" w:rsidTr="003D6496">
        <w:trPr>
          <w:trHeight w:val="605"/>
        </w:trPr>
        <w:tc>
          <w:tcPr>
            <w:tcW w:w="3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продукции на утилизацию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3,433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1,078</w:t>
            </w:r>
          </w:p>
        </w:tc>
      </w:tr>
      <w:tr w:rsidR="001D7709" w:rsidRPr="001D0D37" w:rsidTr="003D6496">
        <w:trPr>
          <w:trHeight w:val="276"/>
        </w:trPr>
        <w:tc>
          <w:tcPr>
            <w:tcW w:w="3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709" w:rsidRPr="001D0D37" w:rsidTr="003D6496">
        <w:trPr>
          <w:trHeight w:val="576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продукции на уничтожение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13,734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5,043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6,47</w:t>
            </w:r>
          </w:p>
        </w:tc>
      </w:tr>
      <w:tr w:rsidR="001D7709" w:rsidRPr="001D0D37" w:rsidTr="003D6496">
        <w:trPr>
          <w:trHeight w:val="29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из них продукции оленеводства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</w:tr>
      <w:tr w:rsidR="001D7709" w:rsidRPr="001D0D37" w:rsidTr="003D6496">
        <w:trPr>
          <w:trHeight w:val="482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Ветеринарно-санитарная оценка мяса и субпродуктов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25039,8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37576,1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22424,1</w:t>
            </w:r>
          </w:p>
        </w:tc>
      </w:tr>
      <w:tr w:rsidR="001D7709" w:rsidRPr="001D0D37" w:rsidTr="003D6496">
        <w:trPr>
          <w:trHeight w:val="19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из них обезврежено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14,366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7,518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10,104</w:t>
            </w:r>
          </w:p>
        </w:tc>
      </w:tr>
      <w:tr w:rsidR="001D7709" w:rsidRPr="001D0D37" w:rsidTr="003D6496">
        <w:trPr>
          <w:trHeight w:val="32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из них утилизировано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</w:tr>
      <w:tr w:rsidR="001D7709" w:rsidRPr="001D0D37" w:rsidTr="003D6496">
        <w:trPr>
          <w:trHeight w:val="303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из них уничтожено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709" w:rsidRPr="001D0D37" w:rsidRDefault="001D7709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3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</w:tbl>
    <w:p w:rsidR="001D7709" w:rsidRDefault="001D7709" w:rsidP="001D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709" w:rsidRDefault="001D7709" w:rsidP="001D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734">
        <w:rPr>
          <w:rFonts w:ascii="Times New Roman" w:hAnsi="Times New Roman"/>
          <w:b/>
          <w:sz w:val="24"/>
          <w:szCs w:val="24"/>
        </w:rPr>
        <w:t xml:space="preserve">Соотношение проведенных ветеринарно-санитарных экспертиз </w:t>
      </w:r>
    </w:p>
    <w:p w:rsidR="001D7709" w:rsidRDefault="001D7709" w:rsidP="001D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734">
        <w:rPr>
          <w:rFonts w:ascii="Times New Roman" w:hAnsi="Times New Roman"/>
          <w:b/>
          <w:sz w:val="24"/>
          <w:szCs w:val="24"/>
        </w:rPr>
        <w:t>и выявленной некачественной продукции</w:t>
      </w:r>
    </w:p>
    <w:p w:rsidR="001D7709" w:rsidRDefault="001D7709" w:rsidP="001D77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4E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793CD25" wp14:editId="2C31DFC8">
            <wp:extent cx="6090700" cy="3104956"/>
            <wp:effectExtent l="0" t="19050" r="81500" b="57344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7709" w:rsidRDefault="001D7709" w:rsidP="001D77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D642C">
        <w:rPr>
          <w:rFonts w:ascii="Times New Roman" w:hAnsi="Times New Roman"/>
          <w:sz w:val="28"/>
          <w:szCs w:val="28"/>
        </w:rPr>
        <w:t xml:space="preserve"> безопасности пищевых продуктов животного происхождения и </w:t>
      </w:r>
      <w:r>
        <w:rPr>
          <w:rFonts w:ascii="Times New Roman" w:hAnsi="Times New Roman"/>
          <w:sz w:val="28"/>
          <w:szCs w:val="28"/>
        </w:rPr>
        <w:t>соблюдения</w:t>
      </w:r>
      <w:r w:rsidRPr="00BD642C">
        <w:rPr>
          <w:rFonts w:ascii="Times New Roman" w:hAnsi="Times New Roman"/>
          <w:sz w:val="28"/>
          <w:szCs w:val="28"/>
        </w:rPr>
        <w:t xml:space="preserve"> ветеринарно-санитарных правил и норм на всех этапах </w:t>
      </w:r>
      <w:r>
        <w:rPr>
          <w:rFonts w:ascii="Times New Roman" w:hAnsi="Times New Roman"/>
          <w:sz w:val="28"/>
          <w:szCs w:val="28"/>
        </w:rPr>
        <w:t>«</w:t>
      </w:r>
      <w:r w:rsidRPr="00BD642C">
        <w:rPr>
          <w:rFonts w:ascii="Times New Roman" w:hAnsi="Times New Roman"/>
          <w:sz w:val="28"/>
          <w:szCs w:val="28"/>
        </w:rPr>
        <w:t>пищевой цепочки</w:t>
      </w:r>
      <w:r>
        <w:rPr>
          <w:rFonts w:ascii="Times New Roman" w:hAnsi="Times New Roman"/>
          <w:sz w:val="28"/>
          <w:szCs w:val="28"/>
        </w:rPr>
        <w:t>» - «от поля до потребителя», «от стойла до стола» проводится ветеринарными специалистами бюджетного учреждения «Ветеринарный центр».</w:t>
      </w:r>
      <w:r w:rsidRPr="00BD642C">
        <w:rPr>
          <w:rFonts w:ascii="Times New Roman" w:hAnsi="Times New Roman"/>
          <w:bCs/>
          <w:sz w:val="28"/>
          <w:szCs w:val="28"/>
        </w:rPr>
        <w:t xml:space="preserve"> </w:t>
      </w:r>
      <w:r w:rsidRPr="00AE67F2">
        <w:rPr>
          <w:rFonts w:ascii="Times New Roman" w:hAnsi="Times New Roman"/>
          <w:sz w:val="28"/>
          <w:szCs w:val="28"/>
        </w:rPr>
        <w:t xml:space="preserve"> </w:t>
      </w:r>
    </w:p>
    <w:p w:rsidR="00425EFF" w:rsidRDefault="00425EFF">
      <w:bookmarkStart w:id="0" w:name="_GoBack"/>
      <w:bookmarkEnd w:id="0"/>
    </w:p>
    <w:sectPr w:rsidR="0042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4F"/>
    <w:rsid w:val="001D7709"/>
    <w:rsid w:val="00425EFF"/>
    <w:rsid w:val="006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64F6-06EB-4547-B0DC-F3EDAE9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770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tkln\Desktop\&#1073;&#1102;&#1083;&#1083;&#1077;&#1090;&#1077;&#1085;&#1100;%202016\&#1058;&#1072;&#1073;&#1083;&#1080;&#1094;&#1099;,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Проведено ветеринарно-санитарных экспертиз</c:v>
                </c:pt>
              </c:strCache>
            </c:strRef>
          </c:tx>
          <c:spPr>
            <a:ln w="47625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Лист1!$C$3:$E$3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Лист1!$C$4:$E$4</c:f>
              <c:numCache>
                <c:formatCode>#,##0</c:formatCode>
                <c:ptCount val="3"/>
                <c:pt idx="0">
                  <c:v>288399</c:v>
                </c:pt>
                <c:pt idx="1">
                  <c:v>359165</c:v>
                </c:pt>
                <c:pt idx="2">
                  <c:v>577557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0-4F7C-BB3A-0494CC423DFB}"/>
            </c:ext>
          </c:extLst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Выявлено некачественной продукции</c:v>
                </c:pt>
              </c:strCache>
            </c:strRef>
          </c:tx>
          <c:spPr>
            <a:ln w="47625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Лист1!$C$3:$E$3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Лист1!$C$5:$E$5</c:f>
              <c:numCache>
                <c:formatCode>#,##0</c:formatCode>
                <c:ptCount val="3"/>
                <c:pt idx="0">
                  <c:v>6057</c:v>
                </c:pt>
                <c:pt idx="1">
                  <c:v>4230</c:v>
                </c:pt>
                <c:pt idx="2">
                  <c:v>4699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0-4F7C-BB3A-0494CC423D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4251264"/>
        <c:axId val="74249728"/>
        <c:axId val="0"/>
      </c:bar3DChart>
      <c:valAx>
        <c:axId val="7424972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51264"/>
        <c:crosses val="autoZero"/>
        <c:crossBetween val="between"/>
      </c:valAx>
      <c:catAx>
        <c:axId val="74251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49728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2018-06-22T09:48:00Z</dcterms:created>
  <dcterms:modified xsi:type="dcterms:W3CDTF">2018-06-22T09:48:00Z</dcterms:modified>
</cp:coreProperties>
</file>